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A4598" w:rsidRDefault="008A4598" w:rsidP="008A4598">
      <w:pPr>
        <w:pBdr>
          <w:bottom w:val="single" w:sz="4" w:space="1" w:color="000000"/>
        </w:pBdr>
        <w:tabs>
          <w:tab w:val="center" w:pos="4320"/>
          <w:tab w:val="right" w:pos="8640"/>
          <w:tab w:val="right" w:pos="9071"/>
        </w:tabs>
        <w:spacing w:line="225" w:lineRule="auto"/>
        <w:rPr>
          <w:smallCaps/>
          <w:color w:val="808080"/>
          <w:sz w:val="16"/>
          <w:szCs w:val="16"/>
        </w:rPr>
      </w:pPr>
      <w:r>
        <w:rPr>
          <w:smallCaps/>
          <w:color w:val="808080"/>
          <w:sz w:val="16"/>
          <w:szCs w:val="16"/>
        </w:rPr>
        <w:t xml:space="preserve">ORIGINAL ARTICLE                                                   </w:t>
      </w:r>
      <w:r>
        <w:rPr>
          <w:smallCaps/>
          <w:color w:val="808080"/>
          <w:sz w:val="16"/>
          <w:szCs w:val="16"/>
        </w:rPr>
        <w:tab/>
        <w:t>HEALTH CARE: JOURNAL OF COMMUNITY SERVICE / VOL. 3 NO. 1, MARET 2025</w:t>
      </w:r>
    </w:p>
    <w:p w:rsidR="008A4598" w:rsidRPr="008A4598" w:rsidRDefault="008A4598" w:rsidP="008A4598">
      <w:pPr>
        <w:pBdr>
          <w:top w:val="nil"/>
          <w:left w:val="nil"/>
          <w:bottom w:val="single" w:sz="4" w:space="1" w:color="000000"/>
          <w:right w:val="nil"/>
          <w:between w:val="nil"/>
        </w:pBdr>
        <w:tabs>
          <w:tab w:val="center" w:pos="4320"/>
          <w:tab w:val="right" w:pos="8640"/>
          <w:tab w:val="right" w:pos="9071"/>
        </w:tabs>
        <w:rPr>
          <w:color w:val="000000"/>
          <w:sz w:val="22"/>
          <w:szCs w:val="22"/>
        </w:rPr>
      </w:pPr>
      <w:r>
        <w:rPr>
          <w:noProof/>
          <w:sz w:val="22"/>
          <w:szCs w:val="22"/>
        </w:rPr>
        <w:drawing>
          <wp:inline distT="114300" distB="114300" distL="114300" distR="114300" wp14:anchorId="57BDBC7C" wp14:editId="24F4D137">
            <wp:extent cx="5759140" cy="863600"/>
            <wp:effectExtent l="0" t="0" r="0" b="0"/>
            <wp:docPr id="2046472268" name="image7.jpg"/>
            <wp:cNvGraphicFramePr/>
            <a:graphic xmlns:a="http://schemas.openxmlformats.org/drawingml/2006/main">
              <a:graphicData uri="http://schemas.openxmlformats.org/drawingml/2006/picture">
                <pic:pic xmlns:pic="http://schemas.openxmlformats.org/drawingml/2006/picture">
                  <pic:nvPicPr>
                    <pic:cNvPr id="0" name="image7.jpg"/>
                    <pic:cNvPicPr preferRelativeResize="0"/>
                  </pic:nvPicPr>
                  <pic:blipFill>
                    <a:blip r:embed="rId8"/>
                    <a:srcRect/>
                    <a:stretch>
                      <a:fillRect/>
                    </a:stretch>
                  </pic:blipFill>
                  <pic:spPr>
                    <a:xfrm>
                      <a:off x="0" y="0"/>
                      <a:ext cx="5759140" cy="863600"/>
                    </a:xfrm>
                    <a:prstGeom prst="rect">
                      <a:avLst/>
                    </a:prstGeom>
                    <a:ln/>
                  </pic:spPr>
                </pic:pic>
              </a:graphicData>
            </a:graphic>
          </wp:inline>
        </w:drawing>
      </w:r>
    </w:p>
    <w:p w:rsidR="00AB3D32" w:rsidRDefault="00AB3D32" w:rsidP="00AB3D32">
      <w:pPr>
        <w:jc w:val="center"/>
        <w:rPr>
          <w:rFonts w:ascii="Cambria" w:eastAsia="Cambria" w:hAnsi="Cambria" w:cs="Cambria"/>
          <w:b/>
          <w:sz w:val="24"/>
          <w:szCs w:val="24"/>
        </w:rPr>
      </w:pPr>
      <w:r w:rsidRPr="00AB3D32">
        <w:rPr>
          <w:rFonts w:ascii="Cambria" w:eastAsia="Cambria" w:hAnsi="Cambria" w:cs="Cambria"/>
          <w:b/>
          <w:sz w:val="24"/>
          <w:szCs w:val="24"/>
        </w:rPr>
        <w:t xml:space="preserve">EDUKASI POSISI ERGONOMI UNTUK MENGURANGI RESIKO TERJADINYA </w:t>
      </w:r>
      <w:r w:rsidRPr="00AB3D32">
        <w:rPr>
          <w:rFonts w:ascii="Cambria" w:eastAsia="Cambria" w:hAnsi="Cambria" w:cs="Cambria"/>
          <w:b/>
          <w:i/>
          <w:iCs/>
          <w:sz w:val="24"/>
          <w:szCs w:val="24"/>
        </w:rPr>
        <w:t>MUSCULOSKELETAL DISORDER LOWER</w:t>
      </w:r>
      <w:r>
        <w:rPr>
          <w:rFonts w:ascii="Cambria" w:eastAsia="Cambria" w:hAnsi="Cambria" w:cs="Cambria"/>
          <w:b/>
          <w:i/>
          <w:iCs/>
          <w:sz w:val="24"/>
          <w:szCs w:val="24"/>
        </w:rPr>
        <w:t xml:space="preserve"> </w:t>
      </w:r>
      <w:r w:rsidRPr="00AB3D32">
        <w:rPr>
          <w:rFonts w:ascii="Cambria" w:eastAsia="Cambria" w:hAnsi="Cambria" w:cs="Cambria"/>
          <w:b/>
          <w:i/>
          <w:iCs/>
          <w:sz w:val="24"/>
          <w:szCs w:val="24"/>
        </w:rPr>
        <w:t>BACK</w:t>
      </w:r>
      <w:r w:rsidRPr="00AB3D32">
        <w:rPr>
          <w:rFonts w:ascii="Cambria" w:eastAsia="Cambria" w:hAnsi="Cambria" w:cs="Cambria"/>
          <w:b/>
          <w:sz w:val="24"/>
          <w:szCs w:val="24"/>
        </w:rPr>
        <w:t xml:space="preserve"> PADA PEKERJA </w:t>
      </w:r>
    </w:p>
    <w:p w:rsidR="00AB3D32" w:rsidRPr="00AB3D32" w:rsidRDefault="00AB3D32" w:rsidP="00AB3D32">
      <w:pPr>
        <w:jc w:val="center"/>
        <w:rPr>
          <w:rFonts w:ascii="Cambria" w:eastAsia="Cambria" w:hAnsi="Cambria" w:cs="Cambria"/>
          <w:b/>
          <w:i/>
          <w:iCs/>
          <w:sz w:val="24"/>
          <w:szCs w:val="24"/>
        </w:rPr>
      </w:pPr>
      <w:r w:rsidRPr="00AB3D32">
        <w:rPr>
          <w:rFonts w:ascii="Cambria" w:eastAsia="Cambria" w:hAnsi="Cambria" w:cs="Cambria"/>
          <w:b/>
          <w:i/>
          <w:iCs/>
          <w:sz w:val="24"/>
          <w:szCs w:val="24"/>
        </w:rPr>
        <w:t>CLEANING SERVICE</w:t>
      </w:r>
      <w:r w:rsidRPr="00AB3D32">
        <w:rPr>
          <w:rFonts w:ascii="Cambria" w:eastAsia="Cambria" w:hAnsi="Cambria" w:cs="Cambria"/>
          <w:b/>
          <w:sz w:val="24"/>
          <w:szCs w:val="24"/>
        </w:rPr>
        <w:t xml:space="preserve"> DINAS PENDIDIKAN DAN KEBUDAYAAN KUTAI BARAT</w:t>
      </w:r>
    </w:p>
    <w:p w:rsidR="00AB3D32" w:rsidRDefault="00AB3D32" w:rsidP="00AB3D32">
      <w:pPr>
        <w:rPr>
          <w:rFonts w:ascii="Cambria" w:eastAsia="Cambria" w:hAnsi="Cambria" w:cs="Cambria"/>
          <w:b/>
          <w:sz w:val="18"/>
          <w:szCs w:val="18"/>
        </w:rPr>
      </w:pPr>
    </w:p>
    <w:p w:rsidR="00AB3D32" w:rsidRDefault="00AB3D32" w:rsidP="00AB3D32">
      <w:pPr>
        <w:jc w:val="center"/>
        <w:rPr>
          <w:rFonts w:ascii="Cambria" w:eastAsia="Cambria" w:hAnsi="Cambria" w:cs="Cambria"/>
          <w:b/>
          <w:vertAlign w:val="superscript"/>
        </w:rPr>
      </w:pPr>
      <w:r>
        <w:rPr>
          <w:rFonts w:ascii="Cambria" w:eastAsia="Cambria" w:hAnsi="Cambria" w:cs="Cambria"/>
          <w:b/>
        </w:rPr>
        <w:t>Dani Alqea Batasa Rachman</w:t>
      </w:r>
      <w:r>
        <w:rPr>
          <w:rFonts w:ascii="Cambria" w:eastAsia="Cambria" w:hAnsi="Cambria" w:cs="Cambria"/>
          <w:b/>
          <w:vertAlign w:val="superscript"/>
        </w:rPr>
        <w:t>1#</w:t>
      </w:r>
      <w:r>
        <w:rPr>
          <w:rFonts w:ascii="Cambria" w:eastAsia="Cambria" w:hAnsi="Cambria" w:cs="Cambria"/>
          <w:b/>
        </w:rPr>
        <w:t>, Nurul Aini Rahmawati</w:t>
      </w:r>
      <w:r>
        <w:rPr>
          <w:rFonts w:ascii="Cambria" w:eastAsia="Cambria" w:hAnsi="Cambria" w:cs="Cambria"/>
          <w:b/>
          <w:vertAlign w:val="superscript"/>
        </w:rPr>
        <w:t>2</w:t>
      </w:r>
    </w:p>
    <w:p w:rsidR="00AB3D32" w:rsidRDefault="00AB3D32" w:rsidP="00AB3D32">
      <w:pPr>
        <w:jc w:val="center"/>
        <w:rPr>
          <w:rFonts w:ascii="Cambria" w:eastAsia="Cambria" w:hAnsi="Cambria" w:cs="Cambria"/>
        </w:rPr>
      </w:pPr>
      <w:r>
        <w:rPr>
          <w:rFonts w:ascii="Cambria" w:eastAsia="Cambria" w:hAnsi="Cambria" w:cs="Cambria"/>
          <w:vertAlign w:val="superscript"/>
        </w:rPr>
        <w:t xml:space="preserve">1,2 </w:t>
      </w:r>
      <w:r>
        <w:rPr>
          <w:rFonts w:ascii="Cambria" w:eastAsia="Cambria" w:hAnsi="Cambria" w:cs="Cambria"/>
        </w:rPr>
        <w:t>Program Studi Profesi Fisioterapi Universitas Muhammadiyah Malang</w:t>
      </w:r>
    </w:p>
    <w:p w:rsidR="00AB3D32" w:rsidRDefault="00AB3D32" w:rsidP="00AB3D32">
      <w:pPr>
        <w:jc w:val="center"/>
        <w:rPr>
          <w:rFonts w:ascii="Cambria" w:eastAsia="Cambria" w:hAnsi="Cambria" w:cs="Cambria"/>
        </w:rPr>
      </w:pPr>
      <w:r>
        <w:rPr>
          <w:rFonts w:ascii="Cambria" w:eastAsia="Cambria" w:hAnsi="Cambria" w:cs="Cambria"/>
        </w:rPr>
        <w:t xml:space="preserve">e-mail: </w:t>
      </w:r>
      <w:r>
        <w:t>alqea02@gmail.com</w:t>
      </w:r>
    </w:p>
    <w:p w:rsidR="00E52C87" w:rsidRDefault="00E52C87">
      <w:pPr>
        <w:jc w:val="center"/>
        <w:rPr>
          <w:rFonts w:ascii="Cambria" w:eastAsia="Cambria" w:hAnsi="Cambria" w:cs="Cambria"/>
          <w:sz w:val="22"/>
          <w:szCs w:val="22"/>
        </w:rPr>
      </w:pPr>
    </w:p>
    <w:p w:rsidR="008A4598" w:rsidRPr="00A16F91" w:rsidRDefault="008A4598" w:rsidP="008A4598">
      <w:pPr>
        <w:ind w:hanging="2"/>
        <w:jc w:val="center"/>
        <w:rPr>
          <w:rFonts w:ascii="Cambria" w:eastAsia="Cambria" w:hAnsi="Cambria" w:cs="Cambria"/>
        </w:rPr>
      </w:pPr>
      <w:r w:rsidRPr="00A16F91">
        <w:rPr>
          <w:rFonts w:ascii="Cambria" w:eastAsia="Cambria" w:hAnsi="Cambria" w:cs="Cambria"/>
        </w:rPr>
        <w:t>DOI : 10.62354/healthcare.v</w:t>
      </w:r>
      <w:r>
        <w:rPr>
          <w:rFonts w:ascii="Cambria" w:eastAsia="Cambria" w:hAnsi="Cambria" w:cs="Cambria"/>
        </w:rPr>
        <w:t>3</w:t>
      </w:r>
      <w:r w:rsidRPr="00A16F91">
        <w:rPr>
          <w:rFonts w:ascii="Cambria" w:eastAsia="Cambria" w:hAnsi="Cambria" w:cs="Cambria"/>
        </w:rPr>
        <w:t>i</w:t>
      </w:r>
      <w:r>
        <w:rPr>
          <w:rFonts w:ascii="Cambria" w:eastAsia="Cambria" w:hAnsi="Cambria" w:cs="Cambria"/>
        </w:rPr>
        <w:t>1</w:t>
      </w:r>
      <w:r w:rsidRPr="00A16F91">
        <w:rPr>
          <w:rFonts w:ascii="Cambria" w:eastAsia="Cambria" w:hAnsi="Cambria" w:cs="Cambria"/>
        </w:rPr>
        <w:t>.</w:t>
      </w:r>
      <w:r w:rsidR="001D00F8">
        <w:rPr>
          <w:rFonts w:ascii="Cambria" w:eastAsia="Cambria" w:hAnsi="Cambria" w:cs="Cambria"/>
        </w:rPr>
        <w:t>9</w:t>
      </w:r>
      <w:r w:rsidR="00AB3D32">
        <w:rPr>
          <w:rFonts w:ascii="Cambria" w:eastAsia="Cambria" w:hAnsi="Cambria" w:cs="Cambria"/>
        </w:rPr>
        <w:t>8</w:t>
      </w:r>
    </w:p>
    <w:p w:rsidR="008A4598" w:rsidRPr="00A16F91" w:rsidRDefault="008A4598" w:rsidP="008A4598">
      <w:pPr>
        <w:ind w:hanging="2"/>
        <w:jc w:val="center"/>
        <w:rPr>
          <w:rFonts w:ascii="Cambria" w:eastAsia="Cambria" w:hAnsi="Cambria" w:cs="Cambria"/>
        </w:rPr>
      </w:pPr>
      <w:r w:rsidRPr="00A16F91">
        <w:rPr>
          <w:rFonts w:ascii="Cambria" w:eastAsia="Cambria" w:hAnsi="Cambria" w:cs="Cambria"/>
        </w:rPr>
        <w:t xml:space="preserve">Received : </w:t>
      </w:r>
      <w:r>
        <w:rPr>
          <w:rFonts w:ascii="Cambria" w:eastAsia="Cambria" w:hAnsi="Cambria" w:cs="Cambria"/>
        </w:rPr>
        <w:t>January</w:t>
      </w:r>
      <w:r w:rsidRPr="00A16F91">
        <w:rPr>
          <w:rFonts w:ascii="Cambria" w:eastAsia="Cambria" w:hAnsi="Cambria" w:cs="Cambria"/>
        </w:rPr>
        <w:t xml:space="preserve"> 1</w:t>
      </w:r>
      <w:r>
        <w:rPr>
          <w:rFonts w:ascii="Cambria" w:eastAsia="Cambria" w:hAnsi="Cambria" w:cs="Cambria"/>
        </w:rPr>
        <w:t>5</w:t>
      </w:r>
      <w:r w:rsidRPr="00A16F91">
        <w:rPr>
          <w:rFonts w:ascii="Cambria" w:eastAsia="Cambria" w:hAnsi="Cambria" w:cs="Cambria"/>
          <w:vertAlign w:val="superscript"/>
        </w:rPr>
        <w:t>t</w:t>
      </w:r>
      <w:r>
        <w:rPr>
          <w:rFonts w:ascii="Cambria" w:eastAsia="Cambria" w:hAnsi="Cambria" w:cs="Cambria"/>
          <w:vertAlign w:val="superscript"/>
        </w:rPr>
        <w:t>h</w:t>
      </w:r>
      <w:r w:rsidRPr="00A16F91">
        <w:rPr>
          <w:rFonts w:ascii="Cambria" w:eastAsia="Cambria" w:hAnsi="Cambria" w:cs="Cambria"/>
        </w:rPr>
        <w:t xml:space="preserve"> 202</w:t>
      </w:r>
      <w:r w:rsidR="00746004">
        <w:rPr>
          <w:rFonts w:ascii="Cambria" w:eastAsia="Cambria" w:hAnsi="Cambria" w:cs="Cambria"/>
        </w:rPr>
        <w:t>5</w:t>
      </w:r>
      <w:r w:rsidRPr="00A16F91">
        <w:rPr>
          <w:rFonts w:ascii="Cambria" w:eastAsia="Cambria" w:hAnsi="Cambria" w:cs="Cambria"/>
        </w:rPr>
        <w:t xml:space="preserve"> Revised : </w:t>
      </w:r>
      <w:r>
        <w:rPr>
          <w:rFonts w:ascii="Cambria" w:eastAsia="Cambria" w:hAnsi="Cambria" w:cs="Cambria"/>
        </w:rPr>
        <w:t>January 20</w:t>
      </w:r>
      <w:r>
        <w:rPr>
          <w:rFonts w:ascii="Cambria" w:eastAsia="Cambria" w:hAnsi="Cambria" w:cs="Cambria"/>
          <w:vertAlign w:val="superscript"/>
        </w:rPr>
        <w:t>th</w:t>
      </w:r>
      <w:r w:rsidRPr="00A16F91">
        <w:rPr>
          <w:rFonts w:ascii="Cambria" w:eastAsia="Cambria" w:hAnsi="Cambria" w:cs="Cambria"/>
        </w:rPr>
        <w:t xml:space="preserve"> 202</w:t>
      </w:r>
      <w:r w:rsidR="00746004">
        <w:rPr>
          <w:rFonts w:ascii="Cambria" w:eastAsia="Cambria" w:hAnsi="Cambria" w:cs="Cambria"/>
        </w:rPr>
        <w:t>5</w:t>
      </w:r>
      <w:r w:rsidRPr="00A16F91">
        <w:rPr>
          <w:rFonts w:ascii="Cambria" w:eastAsia="Cambria" w:hAnsi="Cambria" w:cs="Cambria"/>
        </w:rPr>
        <w:t xml:space="preserve"> Accepted :</w:t>
      </w:r>
      <w:r>
        <w:rPr>
          <w:rFonts w:ascii="Cambria" w:eastAsia="Cambria" w:hAnsi="Cambria" w:cs="Cambria"/>
        </w:rPr>
        <w:t xml:space="preserve"> </w:t>
      </w:r>
      <w:r w:rsidR="00BD64AF">
        <w:rPr>
          <w:rFonts w:ascii="Cambria" w:eastAsia="Cambria" w:hAnsi="Cambria" w:cs="Cambria"/>
        </w:rPr>
        <w:t>March</w:t>
      </w:r>
      <w:r>
        <w:rPr>
          <w:rFonts w:ascii="Cambria" w:eastAsia="Cambria" w:hAnsi="Cambria" w:cs="Cambria"/>
        </w:rPr>
        <w:t xml:space="preserve"> 20</w:t>
      </w:r>
      <w:r>
        <w:rPr>
          <w:rFonts w:ascii="Cambria" w:eastAsia="Cambria" w:hAnsi="Cambria" w:cs="Cambria"/>
          <w:vertAlign w:val="superscript"/>
        </w:rPr>
        <w:t>th</w:t>
      </w:r>
      <w:r w:rsidRPr="00A16F91">
        <w:rPr>
          <w:rFonts w:ascii="Cambria" w:eastAsia="Cambria" w:hAnsi="Cambria" w:cs="Cambria"/>
        </w:rPr>
        <w:t xml:space="preserve"> 202</w:t>
      </w:r>
      <w:r w:rsidR="00746004">
        <w:rPr>
          <w:rFonts w:ascii="Cambria" w:eastAsia="Cambria" w:hAnsi="Cambria" w:cs="Cambria"/>
        </w:rPr>
        <w:t>5</w:t>
      </w:r>
      <w:r>
        <w:rPr>
          <w:rFonts w:ascii="Cambria" w:eastAsia="Cambria" w:hAnsi="Cambria" w:cs="Cambria"/>
        </w:rPr>
        <w:br/>
      </w:r>
    </w:p>
    <w:p w:rsidR="00BD64AF" w:rsidRPr="00AB3D32" w:rsidRDefault="00000000" w:rsidP="00AB3D32">
      <w:pPr>
        <w:spacing w:line="276" w:lineRule="auto"/>
        <w:jc w:val="center"/>
        <w:rPr>
          <w:rFonts w:ascii="Cambria" w:eastAsia="Cambria" w:hAnsi="Cambria" w:cs="Cambria"/>
          <w:b/>
          <w:iCs/>
        </w:rPr>
      </w:pPr>
      <w:r w:rsidRPr="008A4598">
        <w:rPr>
          <w:rFonts w:ascii="Cambria" w:eastAsia="Cambria" w:hAnsi="Cambria" w:cs="Cambria"/>
          <w:b/>
          <w:iCs/>
        </w:rPr>
        <w:t>Abstrak</w:t>
      </w:r>
    </w:p>
    <w:p w:rsidR="00AB3D32" w:rsidRDefault="00AB3D32" w:rsidP="00AB3D32">
      <w:pPr>
        <w:jc w:val="both"/>
        <w:rPr>
          <w:rFonts w:ascii="Cambria" w:eastAsia="Cambria" w:hAnsi="Cambria" w:cs="Cambria"/>
          <w:i/>
        </w:rPr>
      </w:pPr>
      <w:r>
        <w:rPr>
          <w:rFonts w:ascii="Cambria" w:eastAsia="Cambria" w:hAnsi="Cambria" w:cs="Cambria"/>
          <w:b/>
          <w:i/>
        </w:rPr>
        <w:t xml:space="preserve">Pendahuluan: </w:t>
      </w:r>
      <w:r>
        <w:rPr>
          <w:rFonts w:ascii="Cambria" w:eastAsia="Cambria" w:hAnsi="Cambria" w:cs="Cambria"/>
          <w:i/>
        </w:rPr>
        <w:t>Penyakit akibat kerja seperti</w:t>
      </w:r>
      <w:r>
        <w:rPr>
          <w:rFonts w:ascii="Cambria" w:eastAsia="Cambria" w:hAnsi="Cambria" w:cs="Cambria"/>
          <w:b/>
          <w:i/>
        </w:rPr>
        <w:t xml:space="preserve"> </w:t>
      </w:r>
      <w:r>
        <w:rPr>
          <w:rFonts w:ascii="Cambria" w:eastAsia="Cambria" w:hAnsi="Cambria" w:cs="Cambria"/>
          <w:i/>
        </w:rPr>
        <w:t>musculoskeletal disorders (MSD) adalah keluhan nyeri, pegal-pegal dan lain-lain pada sistem otot rangka seperti pembuluh darah, sendi, tendon, akibat aktivitas kerja, sedangkan ergonomi adalah ilmu tentang perilaku manusia dalam bekerja dan sikap dalam bekerja.</w:t>
      </w:r>
      <w:r>
        <w:rPr>
          <w:rFonts w:ascii="Cambria" w:eastAsia="Cambria" w:hAnsi="Cambria" w:cs="Cambria"/>
          <w:b/>
          <w:i/>
        </w:rPr>
        <w:t xml:space="preserve"> </w:t>
      </w:r>
      <w:r>
        <w:rPr>
          <w:rFonts w:ascii="Cambria" w:eastAsia="Cambria" w:hAnsi="Cambria" w:cs="Cambria"/>
          <w:i/>
        </w:rPr>
        <w:t>Penyakit atau</w:t>
      </w:r>
      <w:r>
        <w:rPr>
          <w:rFonts w:ascii="Cambria" w:eastAsia="Cambria" w:hAnsi="Cambria" w:cs="Cambria"/>
          <w:b/>
          <w:i/>
        </w:rPr>
        <w:t xml:space="preserve"> </w:t>
      </w:r>
      <w:r>
        <w:rPr>
          <w:rFonts w:ascii="Cambria" w:eastAsia="Cambria" w:hAnsi="Cambria" w:cs="Cambria"/>
          <w:i/>
        </w:rPr>
        <w:t xml:space="preserve">keluhan pada sistem muskuloskeletal merupakan masalah kesehatan yang dapat mengurangi produktivitas dan aktivitas pekerja. Keluhan semacam ini umumnya dialami oleh pekerja yang melakukan rutinitas seperti mengangkat beban, mencuci, memasak, menyapu, berkegiatan dengan postur statis dan janggal.  </w:t>
      </w:r>
      <w:r>
        <w:rPr>
          <w:rFonts w:ascii="Cambria" w:eastAsia="Cambria" w:hAnsi="Cambria" w:cs="Cambria"/>
          <w:b/>
          <w:i/>
        </w:rPr>
        <w:t xml:space="preserve">Tujuan: </w:t>
      </w:r>
      <w:r>
        <w:rPr>
          <w:rFonts w:ascii="Cambria" w:eastAsia="Cambria" w:hAnsi="Cambria" w:cs="Cambria"/>
          <w:i/>
        </w:rPr>
        <w:t xml:space="preserve">Penyuluhan bertujuan untuk memberikan edukasi posisi ergonomi pekerja untuk mencegah serta penanganan pada kasus Musculoskeletal Disorder (MSD) pada lower back terutama pada pekerja cleaning service. </w:t>
      </w:r>
      <w:r>
        <w:rPr>
          <w:rFonts w:ascii="Cambria" w:eastAsia="Cambria" w:hAnsi="Cambria" w:cs="Cambria"/>
          <w:b/>
          <w:i/>
        </w:rPr>
        <w:t xml:space="preserve">Metode:  </w:t>
      </w:r>
      <w:r>
        <w:rPr>
          <w:rFonts w:ascii="Cambria" w:eastAsia="Cambria" w:hAnsi="Cambria" w:cs="Cambria"/>
          <w:i/>
        </w:rPr>
        <w:t xml:space="preserve">Metode yang digunakan adalah penyuluhan kepada pekerja cleaning service, berupa promosi kesehatan ergonomic, dengan menggunakan leaflet sebagai media, dengan tujuan memberikan informasi terkait dengan posisi ergonomi pada pekerja, melakukan tanya jawab untuk mengetahui informasi tentang keluhan yang dialami oleh pekerja, dan mengedukasi dengan latihan-latihan untuk mencegah MSD pada lower back. </w:t>
      </w:r>
      <w:r>
        <w:rPr>
          <w:rFonts w:ascii="Cambria" w:eastAsia="Cambria" w:hAnsi="Cambria" w:cs="Cambria"/>
          <w:b/>
          <w:i/>
        </w:rPr>
        <w:t xml:space="preserve">Kesimpulan: </w:t>
      </w:r>
      <w:r>
        <w:rPr>
          <w:rFonts w:ascii="Cambria" w:eastAsia="Cambria" w:hAnsi="Cambria" w:cs="Cambria"/>
          <w:i/>
        </w:rPr>
        <w:t>Proses penyuluhan berjalan lancar, pekerja memahami terkait pentingnya posisi ergonomic yang baik, dengan tujuan untuk membuat pemahaman pekerja tentang posisi ergonomic meningkat dari 0% hingga 100% setelah penyuluhan dilakukan. Sehingga dengan memahami pentingnya posisi ergonomi akan dapat membuat tingkat risiko MSD pada pekerja cleaning service menjadi turun setelah menerapkan posisi ergonomi yang diberikan di Dinas Pendidikan dan Kebudayaan Kutai Barat.</w:t>
      </w:r>
    </w:p>
    <w:p w:rsidR="00AB3D32" w:rsidRDefault="00AB3D32" w:rsidP="00AB3D32">
      <w:pPr>
        <w:spacing w:before="240"/>
        <w:jc w:val="both"/>
        <w:rPr>
          <w:rFonts w:ascii="Cambria" w:eastAsia="Cambria" w:hAnsi="Cambria" w:cs="Cambria"/>
          <w:i/>
        </w:rPr>
      </w:pPr>
      <w:r w:rsidRPr="00AB3D32">
        <w:rPr>
          <w:rFonts w:ascii="Cambria" w:eastAsia="Cambria" w:hAnsi="Cambria" w:cs="Cambria"/>
          <w:b/>
          <w:iCs/>
        </w:rPr>
        <w:t>Kata Kunci:</w:t>
      </w:r>
      <w:r w:rsidRPr="00AB3D32">
        <w:rPr>
          <w:rFonts w:ascii="Cambria" w:eastAsia="Cambria" w:hAnsi="Cambria" w:cs="Cambria"/>
          <w:iCs/>
        </w:rPr>
        <w:t xml:space="preserve"> pekerja</w:t>
      </w:r>
      <w:r>
        <w:rPr>
          <w:rFonts w:ascii="Cambria" w:eastAsia="Cambria" w:hAnsi="Cambria" w:cs="Cambria"/>
          <w:i/>
        </w:rPr>
        <w:t xml:space="preserve"> cleaning service, posisi ergonomi, musculoskeletal disorder</w:t>
      </w:r>
    </w:p>
    <w:p w:rsidR="00AB3D32" w:rsidRDefault="00AB3D32" w:rsidP="00AB3D32">
      <w:pPr>
        <w:rPr>
          <w:rFonts w:ascii="Cambria" w:eastAsia="Cambria" w:hAnsi="Cambria" w:cs="Cambria"/>
          <w:b/>
        </w:rPr>
      </w:pPr>
    </w:p>
    <w:p w:rsidR="00AB3D32" w:rsidRDefault="00AB3D32" w:rsidP="00AB3D32">
      <w:pPr>
        <w:jc w:val="center"/>
        <w:rPr>
          <w:rFonts w:ascii="Cambria" w:eastAsia="Cambria" w:hAnsi="Cambria" w:cs="Cambria"/>
          <w:b/>
          <w:i/>
        </w:rPr>
      </w:pPr>
      <w:r>
        <w:rPr>
          <w:rFonts w:ascii="Cambria" w:eastAsia="Cambria" w:hAnsi="Cambria" w:cs="Cambria"/>
          <w:b/>
          <w:i/>
        </w:rPr>
        <w:t xml:space="preserve">Abstract </w:t>
      </w:r>
    </w:p>
    <w:p w:rsidR="00AB3D32" w:rsidRDefault="00AB3D32" w:rsidP="00AB3D32">
      <w:pPr>
        <w:jc w:val="both"/>
        <w:rPr>
          <w:rFonts w:ascii="Cambria" w:eastAsia="Cambria" w:hAnsi="Cambria" w:cs="Cambria"/>
          <w:i/>
        </w:rPr>
      </w:pPr>
      <w:r>
        <w:rPr>
          <w:rFonts w:ascii="Cambria" w:eastAsia="Cambria" w:hAnsi="Cambria" w:cs="Cambria"/>
          <w:b/>
          <w:i/>
        </w:rPr>
        <w:t>Introduction:</w:t>
      </w:r>
      <w:r>
        <w:rPr>
          <w:rFonts w:ascii="Cambria" w:eastAsia="Cambria" w:hAnsi="Cambria" w:cs="Cambria"/>
          <w:i/>
        </w:rPr>
        <w:t xml:space="preserve"> Occupational diseases such as Musculoskeletal Disorders (MSDs) refer to complaints of pain, soreness, and other issues affecting the musculoskeletal system, including blood vessels, joints, and tendons, as a result of work-related activities. Ergonomics is the study of human behavior and posture in the workplace. Musculoskeletal complaints are a significant health issue that can reduce workers' productivity and ability to perform tasks. These types of complaints are commonly experienced by workers who perform repetitive tasks such as lifting, washing, cooking, sweeping, or other activities involving awkward or static postures. </w:t>
      </w:r>
      <w:r>
        <w:rPr>
          <w:rFonts w:ascii="Cambria" w:eastAsia="Cambria" w:hAnsi="Cambria" w:cs="Cambria"/>
          <w:b/>
          <w:i/>
        </w:rPr>
        <w:t>Objective:</w:t>
      </w:r>
      <w:r>
        <w:rPr>
          <w:rFonts w:ascii="Cambria" w:eastAsia="Cambria" w:hAnsi="Cambria" w:cs="Cambria"/>
          <w:i/>
        </w:rPr>
        <w:t xml:space="preserve"> The objective of this health education program is to provide ergonomic education for workers, particularly in the prevention and management of lower back Musculoskeletal Disorders (MSDs), with a focus on cleaning service workers. </w:t>
      </w:r>
      <w:r>
        <w:rPr>
          <w:rFonts w:ascii="Cambria" w:eastAsia="Cambria" w:hAnsi="Cambria" w:cs="Cambria"/>
          <w:b/>
          <w:i/>
        </w:rPr>
        <w:t>Method:</w:t>
      </w:r>
      <w:r>
        <w:rPr>
          <w:rFonts w:ascii="Cambria" w:eastAsia="Cambria" w:hAnsi="Cambria" w:cs="Cambria"/>
          <w:i/>
        </w:rPr>
        <w:t xml:space="preserve"> The method used in this program involved delivering health promotion on ergonomics to cleaning service workers. Leaflets were used as educational media to provide information about proper ergonomic working positions. Additionally, a question-and-answer session was conducted to gather information on workers’ complaints, followed by simple physical exercises designed to prevent lower back MSDs. </w:t>
      </w:r>
      <w:r>
        <w:rPr>
          <w:rFonts w:ascii="Cambria" w:eastAsia="Cambria" w:hAnsi="Cambria" w:cs="Cambria"/>
          <w:b/>
          <w:i/>
        </w:rPr>
        <w:t>Conclusion:</w:t>
      </w:r>
      <w:r>
        <w:rPr>
          <w:rFonts w:ascii="Cambria" w:eastAsia="Cambria" w:hAnsi="Cambria" w:cs="Cambria"/>
          <w:i/>
        </w:rPr>
        <w:t xml:space="preserve"> The educational session was conducted successfully, and the workers demonstrated a clear understanding of the importance of proper ergonomic posture. Workers' understanding increased from 0% to 100% after the session. As a result, by understanding and applying ergonomic principles in their daily tasks, the risk of MSDs among cleaning service workers at the Department of Education and Culture of West Kutai is expected to decrease significantly</w:t>
      </w:r>
      <w:r>
        <w:rPr>
          <w:rFonts w:ascii="Cambria" w:eastAsia="Cambria" w:hAnsi="Cambria" w:cs="Cambria"/>
          <w:b/>
          <w:i/>
          <w:color w:val="000000"/>
        </w:rPr>
        <w:t>.</w:t>
      </w:r>
    </w:p>
    <w:p w:rsidR="00AB3D32" w:rsidRDefault="00AB3D32" w:rsidP="00AB3D32">
      <w:pPr>
        <w:spacing w:before="280" w:after="280"/>
        <w:jc w:val="both"/>
        <w:rPr>
          <w:rFonts w:ascii="Cambria" w:eastAsia="Cambria" w:hAnsi="Cambria" w:cs="Cambria"/>
        </w:rPr>
      </w:pPr>
      <w:r>
        <w:rPr>
          <w:rFonts w:ascii="Cambria" w:eastAsia="Cambria" w:hAnsi="Cambria" w:cs="Cambria"/>
          <w:b/>
          <w:i/>
          <w:color w:val="000000"/>
        </w:rPr>
        <w:t>Keywords:</w:t>
      </w:r>
      <w:r>
        <w:rPr>
          <w:rFonts w:ascii="Cambria" w:eastAsia="Cambria" w:hAnsi="Cambria" w:cs="Cambria"/>
          <w:i/>
          <w:color w:val="000000"/>
        </w:rPr>
        <w:t xml:space="preserve"> cleaning service workers, ergonomic posture, musculoskeletal disorder</w:t>
      </w:r>
    </w:p>
    <w:p w:rsidR="00AB3D32" w:rsidRPr="00AB3D32" w:rsidRDefault="00AB3D32" w:rsidP="00AB3D32">
      <w:pPr>
        <w:pStyle w:val="Heading1"/>
        <w:spacing w:before="0" w:after="0" w:line="276" w:lineRule="auto"/>
      </w:pPr>
      <w:r>
        <w:lastRenderedPageBreak/>
        <w:t xml:space="preserve">1. </w:t>
      </w:r>
      <w:r w:rsidRPr="00AB3D32">
        <w:t xml:space="preserve">PENDAHULUAN </w:t>
      </w:r>
    </w:p>
    <w:p w:rsidR="00AB3D32" w:rsidRPr="00AB3D32" w:rsidRDefault="00AB3D32" w:rsidP="00AB3D32">
      <w:pPr>
        <w:spacing w:line="276" w:lineRule="auto"/>
        <w:ind w:left="284" w:firstLine="567"/>
        <w:jc w:val="both"/>
        <w:rPr>
          <w:rFonts w:ascii="Cambria" w:eastAsia="Cambria" w:hAnsi="Cambria" w:cs="Cambria"/>
          <w:sz w:val="22"/>
          <w:szCs w:val="22"/>
        </w:rPr>
      </w:pPr>
      <w:r w:rsidRPr="00AB3D32">
        <w:rPr>
          <w:rFonts w:ascii="Cambria" w:eastAsia="Cambria" w:hAnsi="Cambria" w:cs="Cambria"/>
          <w:sz w:val="22"/>
          <w:szCs w:val="22"/>
        </w:rPr>
        <w:t>Ergonomi merupakan istilah dari bahasa Yunani. Ergo artinya kerja dan Nomos artinya</w:t>
      </w:r>
      <w:r w:rsidRPr="00AB3D32">
        <w:rPr>
          <w:rFonts w:ascii="Cambria" w:eastAsia="Cambria" w:hAnsi="Cambria" w:cs="Cambria"/>
          <w:sz w:val="22"/>
          <w:szCs w:val="22"/>
        </w:rPr>
        <w:br/>
        <w:t xml:space="preserve">hukum. Ergonomi dapat diartikan sebagai hukum atau ilmu tentang pekerjaan. </w:t>
      </w:r>
      <w:r w:rsidRPr="00AB3D32">
        <w:rPr>
          <w:rFonts w:ascii="Cambria" w:eastAsia="Cambria" w:hAnsi="Cambria" w:cs="Cambria"/>
          <w:i/>
          <w:sz w:val="22"/>
          <w:szCs w:val="22"/>
        </w:rPr>
        <w:t>Ergonomics</w:t>
      </w:r>
      <w:r w:rsidRPr="00AB3D32">
        <w:rPr>
          <w:rFonts w:ascii="Cambria" w:eastAsia="Cambria" w:hAnsi="Cambria" w:cs="Cambria"/>
          <w:i/>
          <w:sz w:val="22"/>
          <w:szCs w:val="22"/>
        </w:rPr>
        <w:br/>
        <w:t>Association</w:t>
      </w:r>
      <w:r w:rsidRPr="00AB3D32">
        <w:rPr>
          <w:rFonts w:ascii="Cambria" w:eastAsia="Cambria" w:hAnsi="Cambria" w:cs="Cambria"/>
          <w:sz w:val="22"/>
          <w:szCs w:val="22"/>
        </w:rPr>
        <w:t xml:space="preserve"> mendefinisikan ergonomi sebagai suatu bidang ilmu yang mempelajari interaksi</w:t>
      </w:r>
      <w:r w:rsidRPr="00AB3D32">
        <w:rPr>
          <w:rFonts w:ascii="Cambria" w:eastAsia="Cambria" w:hAnsi="Cambria" w:cs="Cambria"/>
          <w:sz w:val="22"/>
          <w:szCs w:val="22"/>
        </w:rPr>
        <w:br/>
        <w:t>manusia dengan elemen-elemen dalam sistem, sehingga dihasilkan berbagai teori dan metode guna mengoptimalkan kinerja dan performa sistem secara keseluruhan[1].</w:t>
      </w:r>
    </w:p>
    <w:p w:rsidR="00AB3D32" w:rsidRPr="00AB3D32" w:rsidRDefault="00AB3D32" w:rsidP="00AB3D32">
      <w:pPr>
        <w:spacing w:line="276" w:lineRule="auto"/>
        <w:ind w:left="284" w:firstLine="567"/>
        <w:jc w:val="both"/>
        <w:rPr>
          <w:rFonts w:ascii="Cambria" w:eastAsia="Cambria" w:hAnsi="Cambria" w:cs="Cambria"/>
          <w:sz w:val="22"/>
          <w:szCs w:val="22"/>
        </w:rPr>
      </w:pPr>
      <w:r w:rsidRPr="00AB3D32">
        <w:rPr>
          <w:rFonts w:ascii="Cambria" w:eastAsia="Cambria" w:hAnsi="Cambria" w:cs="Cambria"/>
          <w:sz w:val="22"/>
          <w:szCs w:val="22"/>
        </w:rPr>
        <w:t xml:space="preserve">Penyakit Akibat Kerja adalah penyakit yang disebabkan oleh faktor pekerjaan atau lingkungan kerja dan beban kerja. Salah satu penyebab terjadi PAK yaitu faktor lingkungan kerja yaitu faktor ergonomi, misalnya akibat cara kerja, posisi kerja, alat kerja, lingkungan kerja yang salah, dan konstruksi yang salah[2]. Salah satu penyakit akibat kerja yang paling umum adalah </w:t>
      </w:r>
      <w:r w:rsidRPr="00AB3D32">
        <w:rPr>
          <w:rFonts w:ascii="Cambria" w:eastAsia="Cambria" w:hAnsi="Cambria" w:cs="Cambria"/>
          <w:i/>
          <w:sz w:val="22"/>
          <w:szCs w:val="22"/>
        </w:rPr>
        <w:t>musculoskeletal disorder</w:t>
      </w:r>
      <w:r w:rsidRPr="00AB3D32">
        <w:rPr>
          <w:rFonts w:ascii="Cambria" w:eastAsia="Cambria" w:hAnsi="Cambria" w:cs="Cambria"/>
          <w:sz w:val="22"/>
          <w:szCs w:val="22"/>
        </w:rPr>
        <w:t xml:space="preserve"> (MSD) [3]. Keluhan MSD dapat berdampak sangat besar terhadap pekerjaan seseorang. MSD dapat mengganggu aktivitas seseorang di tempat kerja sehingga produktivitas dapat menurun, timbul suatu penyakit dan kecacatan kerja kronis [4]. Keluhan </w:t>
      </w:r>
      <w:r w:rsidRPr="00AB3D32">
        <w:rPr>
          <w:rFonts w:ascii="Cambria" w:eastAsia="Cambria" w:hAnsi="Cambria" w:cs="Cambria"/>
          <w:i/>
          <w:sz w:val="22"/>
          <w:szCs w:val="22"/>
        </w:rPr>
        <w:t>musculoskeletal disorders</w:t>
      </w:r>
      <w:r w:rsidRPr="00AB3D32">
        <w:rPr>
          <w:rFonts w:ascii="Cambria" w:eastAsia="Cambria" w:hAnsi="Cambria" w:cs="Cambria"/>
          <w:sz w:val="22"/>
          <w:szCs w:val="22"/>
        </w:rPr>
        <w:t xml:space="preserve"> (MSD) adalah suatu kondisi yang dapat mempengaruhi  setiap bagian dari sistem muskuloskeletal  termasuk  otot,  tulang,  saraf,  sendi dan cakram tulang belakang,  bersama dengan pembuluh darah pendukung dan jaringan ikat seperti tendon,  ligamen, dan tulang  rawan [5].</w:t>
      </w:r>
    </w:p>
    <w:p w:rsidR="00AB3D32" w:rsidRPr="00AB3D32" w:rsidRDefault="00AB3D32" w:rsidP="00AB3D32">
      <w:pPr>
        <w:spacing w:line="276" w:lineRule="auto"/>
        <w:ind w:left="284" w:firstLine="567"/>
        <w:jc w:val="both"/>
        <w:rPr>
          <w:rFonts w:ascii="Cambria" w:eastAsia="Cambria" w:hAnsi="Cambria" w:cs="Cambria"/>
          <w:color w:val="000000"/>
          <w:sz w:val="22"/>
          <w:szCs w:val="22"/>
        </w:rPr>
      </w:pPr>
      <w:r w:rsidRPr="00AB3D32">
        <w:rPr>
          <w:rFonts w:ascii="Cambria" w:eastAsia="Cambria" w:hAnsi="Cambria" w:cs="Cambria"/>
          <w:sz w:val="22"/>
          <w:szCs w:val="22"/>
        </w:rPr>
        <w:t xml:space="preserve">Berdasarkan data dari </w:t>
      </w:r>
      <w:r w:rsidRPr="00AB3D32">
        <w:rPr>
          <w:rFonts w:ascii="Cambria" w:eastAsia="Cambria" w:hAnsi="Cambria" w:cs="Cambria"/>
          <w:i/>
          <w:sz w:val="22"/>
          <w:szCs w:val="22"/>
        </w:rPr>
        <w:t>World Health Organization</w:t>
      </w:r>
      <w:r w:rsidRPr="00AB3D32">
        <w:rPr>
          <w:rFonts w:ascii="Cambria" w:eastAsia="Cambria" w:hAnsi="Cambria" w:cs="Cambria"/>
          <w:sz w:val="22"/>
          <w:szCs w:val="22"/>
        </w:rPr>
        <w:t xml:space="preserve"> (WHO) diperkirakan terdapat 1,71 miliar orang yang memiliki permasalahan musculoskeletal. Menurut data </w:t>
      </w:r>
      <w:r w:rsidRPr="00AB3D32">
        <w:rPr>
          <w:rFonts w:ascii="Cambria" w:eastAsia="Cambria" w:hAnsi="Cambria" w:cs="Cambria"/>
          <w:i/>
          <w:sz w:val="22"/>
          <w:szCs w:val="22"/>
        </w:rPr>
        <w:t>Labour Force Survey</w:t>
      </w:r>
      <w:r w:rsidRPr="00AB3D32">
        <w:rPr>
          <w:rFonts w:ascii="Cambria" w:eastAsia="Cambria" w:hAnsi="Cambria" w:cs="Cambria"/>
          <w:sz w:val="22"/>
          <w:szCs w:val="22"/>
        </w:rPr>
        <w:t xml:space="preserve"> (LFS) U.K., memperlihatkan bahwa kejadian </w:t>
      </w:r>
      <w:r w:rsidRPr="00AB3D32">
        <w:rPr>
          <w:rFonts w:ascii="Cambria" w:eastAsia="Cambria" w:hAnsi="Cambria" w:cs="Cambria"/>
          <w:i/>
          <w:sz w:val="22"/>
          <w:szCs w:val="22"/>
        </w:rPr>
        <w:t>musculoskeletal</w:t>
      </w:r>
      <w:r w:rsidRPr="00AB3D32">
        <w:rPr>
          <w:rFonts w:ascii="Cambria" w:eastAsia="Cambria" w:hAnsi="Cambria" w:cs="Cambria"/>
          <w:sz w:val="22"/>
          <w:szCs w:val="22"/>
        </w:rPr>
        <w:t xml:space="preserve"> karyawan sangat tinggi, yaitu 1,144 juta kasus dengan pembagian 493.000 penyakit punggung, 426.000 penyakit tubuh bagian atas, dan 224.000 penyakit bagian bawah. Sebuah studi serupa di Amerika Serikat menemukan sebanyak 6 juta kejadian MSD setiap tahun, dengan kisaran 300 hingga 400 kejadian per 100.000 tenaga kerja</w:t>
      </w:r>
      <w:r w:rsidRPr="00AB3D32">
        <w:rPr>
          <w:rFonts w:ascii="Cambria" w:eastAsia="Cambria" w:hAnsi="Cambria" w:cs="Cambria"/>
          <w:color w:val="000000"/>
          <w:sz w:val="22"/>
          <w:szCs w:val="22"/>
          <w:highlight w:val="white"/>
        </w:rPr>
        <w:t>[5]</w:t>
      </w:r>
      <w:r w:rsidRPr="00AB3D32">
        <w:rPr>
          <w:rFonts w:ascii="Cambria" w:eastAsia="Cambria" w:hAnsi="Cambria" w:cs="Cambria"/>
          <w:color w:val="000000"/>
          <w:sz w:val="22"/>
          <w:szCs w:val="22"/>
        </w:rPr>
        <w:t>.</w:t>
      </w:r>
    </w:p>
    <w:p w:rsidR="00AB3D32" w:rsidRPr="00AB3D32" w:rsidRDefault="00AB3D32" w:rsidP="00AB3D32">
      <w:pPr>
        <w:spacing w:line="276" w:lineRule="auto"/>
        <w:ind w:left="284" w:firstLine="567"/>
        <w:jc w:val="both"/>
        <w:rPr>
          <w:rFonts w:ascii="Cambria" w:eastAsia="Cambria" w:hAnsi="Cambria" w:cs="Cambria"/>
          <w:sz w:val="22"/>
          <w:szCs w:val="22"/>
        </w:rPr>
      </w:pPr>
      <w:r w:rsidRPr="00AB3D32">
        <w:rPr>
          <w:rFonts w:ascii="Cambria" w:eastAsia="Cambria" w:hAnsi="Cambria" w:cs="Cambria"/>
          <w:sz w:val="22"/>
          <w:szCs w:val="22"/>
        </w:rPr>
        <w:t>Kegiatan pengangkutan (aktivitas fisik pekerja)</w:t>
      </w:r>
      <w:r w:rsidRPr="00AB3D32">
        <w:rPr>
          <w:rFonts w:ascii="Cambria" w:eastAsia="Cambria" w:hAnsi="Cambria" w:cs="Cambria"/>
          <w:b/>
          <w:sz w:val="22"/>
          <w:szCs w:val="22"/>
        </w:rPr>
        <w:t xml:space="preserve"> </w:t>
      </w:r>
      <w:r w:rsidRPr="00AB3D32">
        <w:rPr>
          <w:rFonts w:ascii="Cambria" w:eastAsia="Cambria" w:hAnsi="Cambria" w:cs="Cambria"/>
          <w:sz w:val="22"/>
          <w:szCs w:val="22"/>
        </w:rPr>
        <w:t xml:space="preserve">berhubungan dengan beban objek, gerakan </w:t>
      </w:r>
      <w:r w:rsidRPr="00AB3D32">
        <w:rPr>
          <w:rFonts w:ascii="Cambria" w:eastAsia="Cambria" w:hAnsi="Cambria" w:cs="Cambria"/>
          <w:i/>
          <w:sz w:val="22"/>
          <w:szCs w:val="22"/>
        </w:rPr>
        <w:t>repetitive</w:t>
      </w:r>
      <w:r w:rsidRPr="00AB3D32">
        <w:rPr>
          <w:rFonts w:ascii="Cambria" w:eastAsia="Cambria" w:hAnsi="Cambria" w:cs="Cambria"/>
          <w:b/>
          <w:sz w:val="22"/>
          <w:szCs w:val="22"/>
        </w:rPr>
        <w:t xml:space="preserve"> </w:t>
      </w:r>
      <w:r w:rsidRPr="00AB3D32">
        <w:rPr>
          <w:rFonts w:ascii="Cambria" w:eastAsia="Cambria" w:hAnsi="Cambria" w:cs="Cambria"/>
          <w:sz w:val="22"/>
          <w:szCs w:val="22"/>
        </w:rPr>
        <w:t>postur kerja yang dapat berpotensi menimbulkan</w:t>
      </w:r>
      <w:r w:rsidRPr="00AB3D32">
        <w:rPr>
          <w:rFonts w:ascii="Cambria" w:eastAsia="Cambria" w:hAnsi="Cambria" w:cs="Cambria"/>
          <w:b/>
          <w:sz w:val="22"/>
          <w:szCs w:val="22"/>
        </w:rPr>
        <w:t xml:space="preserve"> </w:t>
      </w:r>
      <w:r w:rsidRPr="00AB3D32">
        <w:rPr>
          <w:rFonts w:ascii="Cambria" w:eastAsia="Cambria" w:hAnsi="Cambria" w:cs="Cambria"/>
          <w:sz w:val="22"/>
          <w:szCs w:val="22"/>
        </w:rPr>
        <w:t>keluhan muskuloskeletal.</w:t>
      </w:r>
      <w:r w:rsidRPr="00AB3D32">
        <w:rPr>
          <w:rFonts w:ascii="Cambria" w:eastAsia="Cambria" w:hAnsi="Cambria" w:cs="Cambria"/>
          <w:b/>
          <w:sz w:val="22"/>
          <w:szCs w:val="22"/>
        </w:rPr>
        <w:t xml:space="preserve"> </w:t>
      </w:r>
      <w:r w:rsidRPr="00AB3D32">
        <w:rPr>
          <w:rFonts w:ascii="Cambria" w:eastAsia="Cambria" w:hAnsi="Cambria" w:cs="Cambria"/>
          <w:sz w:val="22"/>
          <w:szCs w:val="22"/>
        </w:rPr>
        <w:t>Terlebih pada pegawai tata</w:t>
      </w:r>
      <w:r w:rsidRPr="00AB3D32">
        <w:rPr>
          <w:rFonts w:ascii="Cambria" w:eastAsia="Cambria" w:hAnsi="Cambria" w:cs="Cambria"/>
          <w:b/>
          <w:sz w:val="22"/>
          <w:szCs w:val="22"/>
        </w:rPr>
        <w:t xml:space="preserve"> </w:t>
      </w:r>
      <w:r w:rsidRPr="00AB3D32">
        <w:rPr>
          <w:rFonts w:ascii="Cambria" w:eastAsia="Cambria" w:hAnsi="Cambria" w:cs="Cambria"/>
          <w:sz w:val="22"/>
          <w:szCs w:val="22"/>
        </w:rPr>
        <w:t>laksana tidak ada aturan khusus yang diberlakukan</w:t>
      </w:r>
      <w:r w:rsidRPr="00AB3D32">
        <w:rPr>
          <w:rFonts w:ascii="Cambria" w:eastAsia="Cambria" w:hAnsi="Cambria" w:cs="Cambria"/>
          <w:b/>
          <w:sz w:val="22"/>
          <w:szCs w:val="22"/>
        </w:rPr>
        <w:t xml:space="preserve"> </w:t>
      </w:r>
      <w:r w:rsidRPr="00AB3D32">
        <w:rPr>
          <w:rFonts w:ascii="Cambria" w:eastAsia="Cambria" w:hAnsi="Cambria" w:cs="Cambria"/>
          <w:sz w:val="22"/>
          <w:szCs w:val="22"/>
        </w:rPr>
        <w:t>terkait pekerjaan sehingga postur kerja yang terbentuk</w:t>
      </w:r>
      <w:r w:rsidRPr="00AB3D32">
        <w:rPr>
          <w:rFonts w:ascii="Cambria" w:eastAsia="Cambria" w:hAnsi="Cambria" w:cs="Cambria"/>
          <w:b/>
          <w:sz w:val="22"/>
          <w:szCs w:val="22"/>
        </w:rPr>
        <w:t xml:space="preserve"> </w:t>
      </w:r>
      <w:r w:rsidRPr="00AB3D32">
        <w:rPr>
          <w:rFonts w:ascii="Cambria" w:eastAsia="Cambria" w:hAnsi="Cambria" w:cs="Cambria"/>
          <w:sz w:val="22"/>
          <w:szCs w:val="22"/>
        </w:rPr>
        <w:t>pada saat melakukan pekerjaannya berbeda-beda</w:t>
      </w:r>
      <w:r w:rsidRPr="00AB3D32">
        <w:rPr>
          <w:rFonts w:ascii="Cambria" w:eastAsia="Cambria" w:hAnsi="Cambria" w:cs="Cambria"/>
          <w:b/>
          <w:sz w:val="22"/>
          <w:szCs w:val="22"/>
        </w:rPr>
        <w:t xml:space="preserve"> </w:t>
      </w:r>
      <w:r w:rsidRPr="00AB3D32">
        <w:rPr>
          <w:rFonts w:ascii="Cambria" w:eastAsia="Cambria" w:hAnsi="Cambria" w:cs="Cambria"/>
          <w:sz w:val="22"/>
          <w:szCs w:val="22"/>
        </w:rPr>
        <w:t>sesuai dengan selera tiap-tiap pekerja dan umumnya</w:t>
      </w:r>
      <w:r w:rsidRPr="00AB3D32">
        <w:rPr>
          <w:rFonts w:ascii="Cambria" w:eastAsia="Cambria" w:hAnsi="Cambria" w:cs="Cambria"/>
          <w:b/>
          <w:sz w:val="22"/>
          <w:szCs w:val="22"/>
        </w:rPr>
        <w:t xml:space="preserve"> </w:t>
      </w:r>
      <w:r w:rsidRPr="00AB3D32">
        <w:rPr>
          <w:rFonts w:ascii="Cambria" w:eastAsia="Cambria" w:hAnsi="Cambria" w:cs="Cambria"/>
          <w:sz w:val="22"/>
          <w:szCs w:val="22"/>
        </w:rPr>
        <w:t>cenderung melakukan postur kerja yang menjauhi</w:t>
      </w:r>
      <w:r w:rsidRPr="00AB3D32">
        <w:rPr>
          <w:rFonts w:ascii="Cambria" w:eastAsia="Cambria" w:hAnsi="Cambria" w:cs="Cambria"/>
          <w:b/>
          <w:sz w:val="22"/>
          <w:szCs w:val="22"/>
        </w:rPr>
        <w:t xml:space="preserve"> </w:t>
      </w:r>
      <w:r w:rsidRPr="00AB3D32">
        <w:rPr>
          <w:rFonts w:ascii="Cambria" w:eastAsia="Cambria" w:hAnsi="Cambria" w:cs="Cambria"/>
          <w:sz w:val="22"/>
          <w:szCs w:val="22"/>
        </w:rPr>
        <w:t>sikap alamiah tubuh seperti kepala terangkat sebagian,</w:t>
      </w:r>
      <w:r w:rsidRPr="00AB3D32">
        <w:rPr>
          <w:rFonts w:ascii="Cambria" w:eastAsia="Cambria" w:hAnsi="Cambria" w:cs="Cambria"/>
          <w:b/>
          <w:sz w:val="22"/>
          <w:szCs w:val="22"/>
        </w:rPr>
        <w:t xml:space="preserve"> </w:t>
      </w:r>
      <w:r w:rsidRPr="00AB3D32">
        <w:rPr>
          <w:rFonts w:ascii="Cambria" w:eastAsia="Cambria" w:hAnsi="Cambria" w:cs="Cambria"/>
          <w:sz w:val="22"/>
          <w:szCs w:val="22"/>
        </w:rPr>
        <w:t>punggung yang terlalu membungkuk, pergerakan</w:t>
      </w:r>
      <w:r w:rsidRPr="00AB3D32">
        <w:rPr>
          <w:rFonts w:ascii="Cambria" w:eastAsia="Cambria" w:hAnsi="Cambria" w:cs="Cambria"/>
          <w:b/>
          <w:sz w:val="22"/>
          <w:szCs w:val="22"/>
        </w:rPr>
        <w:t xml:space="preserve"> </w:t>
      </w:r>
      <w:r w:rsidRPr="00AB3D32">
        <w:rPr>
          <w:rFonts w:ascii="Cambria" w:eastAsia="Cambria" w:hAnsi="Cambria" w:cs="Cambria"/>
          <w:sz w:val="22"/>
          <w:szCs w:val="22"/>
        </w:rPr>
        <w:t>tangan yang terangkat sehingga berkontribusi terjadi</w:t>
      </w:r>
      <w:r w:rsidRPr="00AB3D32">
        <w:rPr>
          <w:rFonts w:ascii="Cambria" w:eastAsia="Cambria" w:hAnsi="Cambria" w:cs="Cambria"/>
          <w:b/>
          <w:sz w:val="22"/>
          <w:szCs w:val="22"/>
        </w:rPr>
        <w:t xml:space="preserve"> </w:t>
      </w:r>
      <w:r w:rsidRPr="00AB3D32">
        <w:rPr>
          <w:rFonts w:ascii="Cambria" w:eastAsia="Cambria" w:hAnsi="Cambria" w:cs="Cambria"/>
          <w:sz w:val="22"/>
          <w:szCs w:val="22"/>
        </w:rPr>
        <w:t>keluhan di leher, bahu, punggung, dan anggota gerak.</w:t>
      </w:r>
      <w:r w:rsidRPr="00AB3D32">
        <w:rPr>
          <w:rFonts w:ascii="Cambria" w:eastAsia="Cambria" w:hAnsi="Cambria" w:cs="Cambria"/>
          <w:b/>
          <w:sz w:val="22"/>
          <w:szCs w:val="22"/>
        </w:rPr>
        <w:t xml:space="preserve"> </w:t>
      </w:r>
      <w:r w:rsidRPr="00AB3D32">
        <w:rPr>
          <w:rFonts w:ascii="Cambria" w:eastAsia="Cambria" w:hAnsi="Cambria" w:cs="Cambria"/>
          <w:sz w:val="22"/>
          <w:szCs w:val="22"/>
        </w:rPr>
        <w:t>Hal ini juga disertai dengan statis otot yang cukup</w:t>
      </w:r>
      <w:r w:rsidRPr="00AB3D32">
        <w:rPr>
          <w:rFonts w:ascii="Cambria" w:eastAsia="Cambria" w:hAnsi="Cambria" w:cs="Cambria"/>
          <w:b/>
          <w:sz w:val="22"/>
          <w:szCs w:val="22"/>
        </w:rPr>
        <w:t xml:space="preserve"> </w:t>
      </w:r>
      <w:r w:rsidRPr="00AB3D32">
        <w:rPr>
          <w:rFonts w:ascii="Cambria" w:eastAsia="Cambria" w:hAnsi="Cambria" w:cs="Cambria"/>
          <w:sz w:val="22"/>
          <w:szCs w:val="22"/>
        </w:rPr>
        <w:t>lama akan menyebabkan penyumbatan aliran darah</w:t>
      </w:r>
      <w:r w:rsidRPr="00AB3D32">
        <w:rPr>
          <w:rFonts w:ascii="Cambria" w:eastAsia="Cambria" w:hAnsi="Cambria" w:cs="Cambria"/>
          <w:b/>
          <w:sz w:val="22"/>
          <w:szCs w:val="22"/>
        </w:rPr>
        <w:t xml:space="preserve"> </w:t>
      </w:r>
      <w:r w:rsidRPr="00AB3D32">
        <w:rPr>
          <w:rFonts w:ascii="Cambria" w:eastAsia="Cambria" w:hAnsi="Cambria" w:cs="Cambria"/>
          <w:sz w:val="22"/>
          <w:szCs w:val="22"/>
        </w:rPr>
        <w:t>dan akan mengakibatkan pada bagian tubuh tersebut</w:t>
      </w:r>
      <w:r w:rsidRPr="00AB3D32">
        <w:rPr>
          <w:rFonts w:ascii="Cambria" w:eastAsia="Cambria" w:hAnsi="Cambria" w:cs="Cambria"/>
          <w:b/>
          <w:sz w:val="22"/>
          <w:szCs w:val="22"/>
        </w:rPr>
        <w:t xml:space="preserve"> </w:t>
      </w:r>
      <w:r w:rsidRPr="00AB3D32">
        <w:rPr>
          <w:rFonts w:ascii="Cambria" w:eastAsia="Cambria" w:hAnsi="Cambria" w:cs="Cambria"/>
          <w:sz w:val="22"/>
          <w:szCs w:val="22"/>
        </w:rPr>
        <w:t>kekurangan oksigen dan glukosa dari darah. Selain</w:t>
      </w:r>
      <w:r w:rsidRPr="00AB3D32">
        <w:rPr>
          <w:rFonts w:ascii="Cambria" w:eastAsia="Cambria" w:hAnsi="Cambria" w:cs="Cambria"/>
          <w:b/>
          <w:sz w:val="22"/>
          <w:szCs w:val="22"/>
        </w:rPr>
        <w:t xml:space="preserve"> </w:t>
      </w:r>
      <w:r w:rsidRPr="00AB3D32">
        <w:rPr>
          <w:rFonts w:ascii="Cambria" w:eastAsia="Cambria" w:hAnsi="Cambria" w:cs="Cambria"/>
          <w:sz w:val="22"/>
          <w:szCs w:val="22"/>
        </w:rPr>
        <w:t>itu, tubuh akan menghasilkan sisa metabolisme</w:t>
      </w:r>
      <w:r w:rsidRPr="00AB3D32">
        <w:rPr>
          <w:rFonts w:ascii="Cambria" w:eastAsia="Cambria" w:hAnsi="Cambria" w:cs="Cambria"/>
          <w:b/>
          <w:sz w:val="22"/>
          <w:szCs w:val="22"/>
        </w:rPr>
        <w:t xml:space="preserve"> </w:t>
      </w:r>
      <w:r w:rsidRPr="00AB3D32">
        <w:rPr>
          <w:rFonts w:ascii="Cambria" w:eastAsia="Cambria" w:hAnsi="Cambria" w:cs="Cambria"/>
          <w:sz w:val="22"/>
          <w:szCs w:val="22"/>
        </w:rPr>
        <w:t>seperti asam laktat yang tidak dapat diangkut keluar</w:t>
      </w:r>
      <w:r w:rsidRPr="00AB3D32">
        <w:rPr>
          <w:rFonts w:ascii="Cambria" w:eastAsia="Cambria" w:hAnsi="Cambria" w:cs="Cambria"/>
          <w:b/>
          <w:sz w:val="22"/>
          <w:szCs w:val="22"/>
        </w:rPr>
        <w:t xml:space="preserve"> </w:t>
      </w:r>
      <w:r w:rsidRPr="00AB3D32">
        <w:rPr>
          <w:rFonts w:ascii="Cambria" w:eastAsia="Cambria" w:hAnsi="Cambria" w:cs="Cambria"/>
          <w:sz w:val="22"/>
          <w:szCs w:val="22"/>
        </w:rPr>
        <w:t>akibat peredaran darah yang terganggu sehingga</w:t>
      </w:r>
      <w:r w:rsidRPr="00AB3D32">
        <w:rPr>
          <w:rFonts w:ascii="Cambria" w:eastAsia="Cambria" w:hAnsi="Cambria" w:cs="Cambria"/>
          <w:b/>
          <w:sz w:val="22"/>
          <w:szCs w:val="22"/>
        </w:rPr>
        <w:t xml:space="preserve"> </w:t>
      </w:r>
      <w:r w:rsidRPr="00AB3D32">
        <w:rPr>
          <w:rFonts w:ascii="Cambria" w:eastAsia="Cambria" w:hAnsi="Cambria" w:cs="Cambria"/>
          <w:sz w:val="22"/>
          <w:szCs w:val="22"/>
        </w:rPr>
        <w:t>menumpuk dan menimbulkan rasa nyeri sehingga</w:t>
      </w:r>
      <w:r w:rsidRPr="00AB3D32">
        <w:rPr>
          <w:rFonts w:ascii="Cambria" w:eastAsia="Cambria" w:hAnsi="Cambria" w:cs="Cambria"/>
          <w:b/>
          <w:sz w:val="22"/>
          <w:szCs w:val="22"/>
        </w:rPr>
        <w:t xml:space="preserve"> </w:t>
      </w:r>
      <w:r w:rsidRPr="00AB3D32">
        <w:rPr>
          <w:rFonts w:ascii="Cambria" w:eastAsia="Cambria" w:hAnsi="Cambria" w:cs="Cambria"/>
          <w:sz w:val="22"/>
          <w:szCs w:val="22"/>
        </w:rPr>
        <w:t>dapat menyebabkan beban pada otot dan tendon yang</w:t>
      </w:r>
      <w:r w:rsidRPr="00AB3D32">
        <w:rPr>
          <w:rFonts w:ascii="Cambria" w:eastAsia="Cambria" w:hAnsi="Cambria" w:cs="Cambria"/>
          <w:b/>
          <w:sz w:val="22"/>
          <w:szCs w:val="22"/>
        </w:rPr>
        <w:t xml:space="preserve"> </w:t>
      </w:r>
      <w:r w:rsidRPr="00AB3D32">
        <w:rPr>
          <w:rFonts w:ascii="Cambria" w:eastAsia="Cambria" w:hAnsi="Cambria" w:cs="Cambria"/>
          <w:sz w:val="22"/>
          <w:szCs w:val="22"/>
        </w:rPr>
        <w:t>dapat menyebabkan kelelahan lebih cepat sehingga</w:t>
      </w:r>
      <w:r w:rsidRPr="00AB3D32">
        <w:rPr>
          <w:rFonts w:ascii="Cambria" w:eastAsia="Cambria" w:hAnsi="Cambria" w:cs="Cambria"/>
          <w:b/>
          <w:sz w:val="22"/>
          <w:szCs w:val="22"/>
        </w:rPr>
        <w:t xml:space="preserve"> </w:t>
      </w:r>
      <w:r w:rsidRPr="00AB3D32">
        <w:rPr>
          <w:rFonts w:ascii="Cambria" w:eastAsia="Cambria" w:hAnsi="Cambria" w:cs="Cambria"/>
          <w:sz w:val="22"/>
          <w:szCs w:val="22"/>
        </w:rPr>
        <w:t xml:space="preserve">memungkinkan terjadi keluhan muskuloskeletal[6]. </w:t>
      </w:r>
    </w:p>
    <w:p w:rsidR="00AB3D32" w:rsidRPr="00AB3D32" w:rsidRDefault="00AB3D32" w:rsidP="00AB3D32">
      <w:pPr>
        <w:spacing w:line="276" w:lineRule="auto"/>
        <w:ind w:left="284" w:firstLine="567"/>
        <w:jc w:val="both"/>
        <w:rPr>
          <w:rFonts w:ascii="Cambria" w:eastAsia="Cambria" w:hAnsi="Cambria" w:cs="Cambria"/>
          <w:sz w:val="22"/>
          <w:szCs w:val="22"/>
        </w:rPr>
      </w:pPr>
      <w:r w:rsidRPr="00AB3D32">
        <w:rPr>
          <w:rFonts w:ascii="Cambria" w:eastAsia="Cambria" w:hAnsi="Cambria" w:cs="Cambria"/>
          <w:sz w:val="22"/>
          <w:szCs w:val="22"/>
        </w:rPr>
        <w:t xml:space="preserve">Pekerjaan </w:t>
      </w:r>
      <w:r w:rsidRPr="00AB3D32">
        <w:rPr>
          <w:rFonts w:ascii="Cambria" w:eastAsia="Cambria" w:hAnsi="Cambria" w:cs="Cambria"/>
          <w:i/>
          <w:sz w:val="22"/>
          <w:szCs w:val="22"/>
        </w:rPr>
        <w:t>cleaning service</w:t>
      </w:r>
      <w:r w:rsidRPr="00AB3D32">
        <w:rPr>
          <w:rFonts w:ascii="Cambria" w:eastAsia="Cambria" w:hAnsi="Cambria" w:cs="Cambria"/>
          <w:sz w:val="22"/>
          <w:szCs w:val="22"/>
        </w:rPr>
        <w:t xml:space="preserve"> yang tanpa disadari dapat berdampak kepada kesehatan pekerjanya khususnya pada saat pekerja tersebut melakukan pekerjaan dengan posisi yang janggal dan dalam waktu yang lama. Keluhan tersebut dapat timbul secara bertahap dan hasil akhir yang berupa keluhan dan gangguan otot rangka dari tingkat rendah hingga tinggi. Gangguan tersebut dapat muncul akibat kurangnya pasokan aliran darah dan bagian tubuh yang mengalami ketegangan secara berulang dan terus-menerus. Pekerjaan cleaning service seperti mengangkat benda, menunduk, membungkuk, dan gerakan memutar pada saat memindahkan barang dapat menimbulkan keluhan atau gangguan salah satunya yaitu </w:t>
      </w:r>
      <w:r w:rsidRPr="00AB3D32">
        <w:rPr>
          <w:rFonts w:ascii="Cambria" w:eastAsia="Cambria" w:hAnsi="Cambria" w:cs="Cambria"/>
          <w:i/>
          <w:sz w:val="22"/>
          <w:szCs w:val="22"/>
        </w:rPr>
        <w:t xml:space="preserve">musculoskeletal disorders, </w:t>
      </w:r>
      <w:r w:rsidRPr="00AB3D32">
        <w:rPr>
          <w:rFonts w:ascii="Cambria" w:eastAsia="Cambria" w:hAnsi="Cambria" w:cs="Cambria"/>
          <w:sz w:val="22"/>
          <w:szCs w:val="22"/>
        </w:rPr>
        <w:t>terlebih ketika tidak disertai dengan penerapan posisi ergonomi yang baik[4].</w:t>
      </w:r>
    </w:p>
    <w:p w:rsidR="00AB3D32" w:rsidRPr="00AB3D32" w:rsidRDefault="00AB3D32" w:rsidP="00AB3D32">
      <w:pPr>
        <w:spacing w:line="276" w:lineRule="auto"/>
        <w:ind w:left="284" w:firstLine="567"/>
        <w:jc w:val="both"/>
        <w:rPr>
          <w:rFonts w:ascii="Cambria" w:eastAsia="Cambria" w:hAnsi="Cambria" w:cs="Cambria"/>
          <w:sz w:val="22"/>
          <w:szCs w:val="22"/>
        </w:rPr>
      </w:pPr>
      <w:r w:rsidRPr="00AB3D32">
        <w:rPr>
          <w:rFonts w:ascii="Cambria" w:eastAsia="Cambria" w:hAnsi="Cambria" w:cs="Cambria"/>
          <w:sz w:val="22"/>
          <w:szCs w:val="22"/>
        </w:rPr>
        <w:lastRenderedPageBreak/>
        <w:t xml:space="preserve">Pekerja </w:t>
      </w:r>
      <w:r w:rsidRPr="00AB3D32">
        <w:rPr>
          <w:rFonts w:ascii="Cambria" w:eastAsia="Cambria" w:hAnsi="Cambria" w:cs="Cambria"/>
          <w:i/>
          <w:sz w:val="22"/>
          <w:szCs w:val="22"/>
        </w:rPr>
        <w:t>cleaning service</w:t>
      </w:r>
      <w:r w:rsidRPr="00AB3D32">
        <w:rPr>
          <w:rFonts w:ascii="Cambria" w:eastAsia="Cambria" w:hAnsi="Cambria" w:cs="Cambria"/>
          <w:sz w:val="22"/>
          <w:szCs w:val="22"/>
        </w:rPr>
        <w:t xml:space="preserve"> di dinas kebudayaan dan Pendidikan kutai barat memiliki tugas yaitu membersihkan setiap ruangan di area kantor seperti menyapu, mengepel, mengelap kaca serta membersihkan taman dan halaman yang ada di area kantor yang biasanya dimulai pada pagi hingga siang hari. Setelah selesai melakukan pekerjaan para petugas </w:t>
      </w:r>
      <w:r w:rsidRPr="00AB3D32">
        <w:rPr>
          <w:rFonts w:ascii="Cambria" w:eastAsia="Cambria" w:hAnsi="Cambria" w:cs="Cambria"/>
          <w:i/>
          <w:sz w:val="22"/>
          <w:szCs w:val="22"/>
        </w:rPr>
        <w:t>cleaning service</w:t>
      </w:r>
      <w:r w:rsidRPr="00AB3D32">
        <w:rPr>
          <w:rFonts w:ascii="Cambria" w:eastAsia="Cambria" w:hAnsi="Cambria" w:cs="Cambria"/>
          <w:sz w:val="22"/>
          <w:szCs w:val="22"/>
        </w:rPr>
        <w:t xml:space="preserve"> biasanya beristirahat di sekitar area kerjanya selama jam kerja sambil menunggu jika ada pekerjaan lain yang harus dikerjakan. Keluhan musculoskeletal yang sering dialami pada petugas </w:t>
      </w:r>
      <w:r w:rsidRPr="00AB3D32">
        <w:rPr>
          <w:rFonts w:ascii="Cambria" w:eastAsia="Cambria" w:hAnsi="Cambria" w:cs="Cambria"/>
          <w:i/>
          <w:sz w:val="22"/>
          <w:szCs w:val="22"/>
        </w:rPr>
        <w:t xml:space="preserve">cleaning service </w:t>
      </w:r>
      <w:r w:rsidRPr="00AB3D32">
        <w:rPr>
          <w:rFonts w:ascii="Cambria" w:eastAsia="Cambria" w:hAnsi="Cambria" w:cs="Cambria"/>
          <w:sz w:val="22"/>
          <w:szCs w:val="22"/>
        </w:rPr>
        <w:t>yaitu nyeri pada pinggang, bahu dan tangan.</w:t>
      </w:r>
    </w:p>
    <w:p w:rsidR="00AB3D32" w:rsidRPr="00AB3D32" w:rsidRDefault="00AB3D32" w:rsidP="00AB3D32">
      <w:pPr>
        <w:spacing w:line="276" w:lineRule="auto"/>
        <w:jc w:val="both"/>
        <w:rPr>
          <w:rFonts w:ascii="Cambria" w:eastAsia="Cambria" w:hAnsi="Cambria" w:cs="Cambria"/>
          <w:sz w:val="22"/>
          <w:szCs w:val="22"/>
        </w:rPr>
      </w:pPr>
    </w:p>
    <w:p w:rsidR="00AB3D32" w:rsidRPr="00AB3D32" w:rsidRDefault="00AB3D32" w:rsidP="00AB3D32">
      <w:pPr>
        <w:pStyle w:val="Heading1"/>
        <w:spacing w:before="0" w:after="0" w:line="276" w:lineRule="auto"/>
        <w:rPr>
          <w:b w:val="0"/>
        </w:rPr>
      </w:pPr>
      <w:r w:rsidRPr="00AB3D32">
        <w:t xml:space="preserve">2. METODE </w:t>
      </w:r>
    </w:p>
    <w:p w:rsidR="00AB3D32" w:rsidRPr="00AB3D32" w:rsidRDefault="00AB3D32" w:rsidP="00AB3D32">
      <w:pPr>
        <w:spacing w:line="276" w:lineRule="auto"/>
        <w:ind w:left="284"/>
        <w:jc w:val="both"/>
        <w:rPr>
          <w:rFonts w:ascii="Cambria" w:hAnsi="Cambria"/>
          <w:b/>
          <w:iCs/>
          <w:sz w:val="22"/>
          <w:szCs w:val="22"/>
        </w:rPr>
      </w:pPr>
      <w:r w:rsidRPr="00AB3D32">
        <w:rPr>
          <w:rFonts w:ascii="Cambria" w:hAnsi="Cambria"/>
          <w:b/>
          <w:iCs/>
          <w:sz w:val="22"/>
          <w:szCs w:val="22"/>
        </w:rPr>
        <w:t>Kerangka Kerja Penelitian</w:t>
      </w:r>
    </w:p>
    <w:p w:rsidR="00AB3D32" w:rsidRDefault="00AB3D32" w:rsidP="00AB3D32">
      <w:pPr>
        <w:keepNext/>
        <w:jc w:val="center"/>
      </w:pPr>
      <w:r>
        <w:rPr>
          <w:noProof/>
        </w:rPr>
        <w:drawing>
          <wp:inline distT="0" distB="0" distL="0" distR="0" wp14:anchorId="67B9FA0F" wp14:editId="64BAFCE5">
            <wp:extent cx="5245640" cy="2430379"/>
            <wp:effectExtent l="0" t="0" r="0" b="0"/>
            <wp:docPr id="167756076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rotWithShape="1">
                    <a:blip r:embed="rId9"/>
                    <a:srcRect t="2" r="8929" b="24980"/>
                    <a:stretch/>
                  </pic:blipFill>
                  <pic:spPr bwMode="auto">
                    <a:xfrm>
                      <a:off x="0" y="0"/>
                      <a:ext cx="5245769" cy="2430439"/>
                    </a:xfrm>
                    <a:prstGeom prst="rect">
                      <a:avLst/>
                    </a:prstGeom>
                    <a:ln>
                      <a:noFill/>
                    </a:ln>
                    <a:extLst>
                      <a:ext uri="{53640926-AAD7-44D8-BBD7-CCE9431645EC}">
                        <a14:shadowObscured xmlns:a14="http://schemas.microsoft.com/office/drawing/2010/main"/>
                      </a:ext>
                    </a:extLst>
                  </pic:spPr>
                </pic:pic>
              </a:graphicData>
            </a:graphic>
          </wp:inline>
        </w:drawing>
      </w:r>
    </w:p>
    <w:p w:rsidR="00AB3D32" w:rsidRPr="00AB3D32" w:rsidRDefault="00AB3D32" w:rsidP="00AB3D32">
      <w:pPr>
        <w:pBdr>
          <w:top w:val="nil"/>
          <w:left w:val="nil"/>
          <w:bottom w:val="nil"/>
          <w:right w:val="nil"/>
          <w:between w:val="nil"/>
        </w:pBdr>
        <w:spacing w:after="200" w:line="276" w:lineRule="auto"/>
        <w:jc w:val="center"/>
        <w:rPr>
          <w:rFonts w:ascii="Cambria" w:hAnsi="Cambria"/>
          <w:color w:val="000000"/>
          <w:sz w:val="22"/>
          <w:szCs w:val="22"/>
        </w:rPr>
      </w:pPr>
      <w:r w:rsidRPr="00AB3D32">
        <w:rPr>
          <w:rFonts w:ascii="Cambria" w:hAnsi="Cambria"/>
          <w:color w:val="000000"/>
          <w:sz w:val="22"/>
          <w:szCs w:val="22"/>
        </w:rPr>
        <w:t>Gambar 1. Kerangka Kerja Kegiatan Pengabdian</w:t>
      </w:r>
    </w:p>
    <w:p w:rsidR="00AB3D32" w:rsidRDefault="00AB3D32" w:rsidP="00AB3D32">
      <w:pPr>
        <w:spacing w:before="240" w:line="276" w:lineRule="auto"/>
        <w:ind w:left="426" w:firstLine="720"/>
        <w:jc w:val="both"/>
        <w:rPr>
          <w:rFonts w:ascii="Cambria" w:eastAsia="Cambria" w:hAnsi="Cambria" w:cs="Cambria"/>
          <w:sz w:val="22"/>
          <w:szCs w:val="22"/>
        </w:rPr>
      </w:pPr>
      <w:r w:rsidRPr="00AB3D32">
        <w:rPr>
          <w:rFonts w:ascii="Cambria" w:eastAsia="Cambria" w:hAnsi="Cambria" w:cs="Cambria"/>
          <w:sz w:val="22"/>
          <w:szCs w:val="22"/>
        </w:rPr>
        <w:t xml:space="preserve">Metode yang diberikan dalam kegiatan Fisioterapi k3 dan ergonomi adalah dengan memberikan penyuluhan mengenai definisi dan posisi ergonomic, definisi MSD, faktor yang mempengaruhi MSD, prevalensi angka kejadian MSD dan latihan-latihan yang dapat dilakukan pada saat di lingkungan kerja maupun dirumah. Media yang dipakai untuk melakukan pelayanan kepada para pekerja </w:t>
      </w:r>
      <w:r w:rsidRPr="00AB3D32">
        <w:rPr>
          <w:rFonts w:ascii="Cambria" w:eastAsia="Cambria" w:hAnsi="Cambria" w:cs="Cambria"/>
          <w:i/>
          <w:sz w:val="22"/>
          <w:szCs w:val="22"/>
        </w:rPr>
        <w:t>cleaning service</w:t>
      </w:r>
      <w:r w:rsidRPr="00AB3D32">
        <w:rPr>
          <w:rFonts w:ascii="Cambria" w:eastAsia="Cambria" w:hAnsi="Cambria" w:cs="Cambria"/>
          <w:sz w:val="22"/>
          <w:szCs w:val="22"/>
        </w:rPr>
        <w:t xml:space="preserve"> berupa media </w:t>
      </w:r>
      <w:r w:rsidRPr="00AB3D32">
        <w:rPr>
          <w:rFonts w:ascii="Cambria" w:eastAsia="Cambria" w:hAnsi="Cambria" w:cs="Cambria"/>
          <w:i/>
          <w:sz w:val="22"/>
          <w:szCs w:val="22"/>
        </w:rPr>
        <w:t>leaflet</w:t>
      </w:r>
      <w:r w:rsidRPr="00AB3D32">
        <w:rPr>
          <w:rFonts w:ascii="Cambria" w:eastAsia="Cambria" w:hAnsi="Cambria" w:cs="Cambria"/>
          <w:sz w:val="22"/>
          <w:szCs w:val="22"/>
        </w:rPr>
        <w:t xml:space="preserve">. Sebelum diberikan penyuluhan pada pekerja diberikan kuesioner </w:t>
      </w:r>
      <w:r w:rsidRPr="00AB3D32">
        <w:rPr>
          <w:rFonts w:ascii="Cambria" w:eastAsia="Cambria" w:hAnsi="Cambria" w:cs="Cambria"/>
          <w:i/>
          <w:sz w:val="22"/>
          <w:szCs w:val="22"/>
        </w:rPr>
        <w:t xml:space="preserve">pre-test </w:t>
      </w:r>
      <w:r w:rsidRPr="00AB3D32">
        <w:rPr>
          <w:rFonts w:ascii="Cambria" w:eastAsia="Cambria" w:hAnsi="Cambria" w:cs="Cambria"/>
          <w:sz w:val="22"/>
          <w:szCs w:val="22"/>
        </w:rPr>
        <w:t xml:space="preserve">dengan tujuan untuk mengetahui seberapa pemahaman pengetahuan pekerja terhadap ergonomi dan MSD. Setelah di akhir sesi kemudian diberikan kuesioner </w:t>
      </w:r>
      <w:r w:rsidRPr="00AB3D32">
        <w:rPr>
          <w:rFonts w:ascii="Cambria" w:eastAsia="Cambria" w:hAnsi="Cambria" w:cs="Cambria"/>
          <w:i/>
          <w:sz w:val="22"/>
          <w:szCs w:val="22"/>
        </w:rPr>
        <w:t>post-test</w:t>
      </w:r>
      <w:r w:rsidRPr="00AB3D32">
        <w:rPr>
          <w:rFonts w:ascii="Cambria" w:eastAsia="Cambria" w:hAnsi="Cambria" w:cs="Cambria"/>
          <w:sz w:val="22"/>
          <w:szCs w:val="22"/>
        </w:rPr>
        <w:t xml:space="preserve"> pada pekerja. Kuesioner </w:t>
      </w:r>
      <w:r w:rsidRPr="00AB3D32">
        <w:rPr>
          <w:rFonts w:ascii="Cambria" w:eastAsia="Cambria" w:hAnsi="Cambria" w:cs="Cambria"/>
          <w:i/>
          <w:sz w:val="22"/>
          <w:szCs w:val="22"/>
        </w:rPr>
        <w:t>pre &amp; post test</w:t>
      </w:r>
      <w:r w:rsidRPr="00AB3D32">
        <w:rPr>
          <w:rFonts w:ascii="Cambria" w:eastAsia="Cambria" w:hAnsi="Cambria" w:cs="Cambria"/>
          <w:sz w:val="22"/>
          <w:szCs w:val="22"/>
        </w:rPr>
        <w:t xml:space="preserve"> yang diberikan nantinya akan dibandingkan untuk mengetahui apakah penyuluhan yang dilakukan efektif atau tidak.</w:t>
      </w:r>
    </w:p>
    <w:p w:rsidR="00AB3D32" w:rsidRPr="00AB3D32" w:rsidRDefault="00AB3D32" w:rsidP="00AB3D32">
      <w:pPr>
        <w:pStyle w:val="Heading1"/>
        <w:spacing w:line="276" w:lineRule="auto"/>
        <w:rPr>
          <w:b w:val="0"/>
        </w:rPr>
      </w:pPr>
      <w:r w:rsidRPr="00AB3D32">
        <w:t xml:space="preserve">3. </w:t>
      </w:r>
      <w:r>
        <w:t xml:space="preserve">  </w:t>
      </w:r>
      <w:r w:rsidRPr="00AB3D32">
        <w:t xml:space="preserve">HASIL DAN PEMBAHASAN </w:t>
      </w:r>
    </w:p>
    <w:p w:rsidR="00AB3D32" w:rsidRPr="00AB3D32" w:rsidRDefault="00AB3D32" w:rsidP="00AB3D32">
      <w:pPr>
        <w:pBdr>
          <w:top w:val="nil"/>
          <w:left w:val="nil"/>
          <w:bottom w:val="nil"/>
          <w:right w:val="nil"/>
          <w:between w:val="nil"/>
        </w:pBdr>
        <w:spacing w:line="276" w:lineRule="auto"/>
        <w:ind w:left="426" w:firstLine="567"/>
        <w:jc w:val="both"/>
        <w:rPr>
          <w:rFonts w:ascii="Cambria" w:eastAsia="Cambria" w:hAnsi="Cambria" w:cs="Cambria"/>
          <w:color w:val="000000"/>
          <w:sz w:val="22"/>
          <w:szCs w:val="22"/>
        </w:rPr>
      </w:pPr>
      <w:r w:rsidRPr="00AB3D32">
        <w:rPr>
          <w:rFonts w:ascii="Cambria" w:eastAsia="Cambria" w:hAnsi="Cambria" w:cs="Cambria"/>
          <w:color w:val="000000"/>
          <w:sz w:val="22"/>
          <w:szCs w:val="22"/>
        </w:rPr>
        <w:t xml:space="preserve">Kegiatan dilakukan di kantor dinas Pendidikan dan kebudayaan kutai barat pada hari jum’at, 14 maret 2025. Kegiatan pertama-tama diawali dengan dilakukannya pengenalan diri dan memberikan informasi bahwa akan dilaksanakannya penyuluhan oleh Mahasiswa Profesi </w:t>
      </w:r>
      <w:r w:rsidRPr="00AB3D32">
        <w:rPr>
          <w:rFonts w:ascii="Cambria" w:eastAsia="Cambria" w:hAnsi="Cambria" w:cs="Cambria"/>
          <w:sz w:val="22"/>
          <w:szCs w:val="22"/>
        </w:rPr>
        <w:t>Fisioterapi</w:t>
      </w:r>
      <w:r w:rsidRPr="00AB3D32">
        <w:rPr>
          <w:rFonts w:ascii="Cambria" w:eastAsia="Cambria" w:hAnsi="Cambria" w:cs="Cambria"/>
          <w:color w:val="000000"/>
          <w:sz w:val="22"/>
          <w:szCs w:val="22"/>
        </w:rPr>
        <w:t xml:space="preserve"> UMM kepada para pekerja cleaning service, kemudian dilanjutkannya kegiatan penyuluhan dengan memberikan pengetahuan serta edukasi kepada para pekerja mengenai </w:t>
      </w:r>
      <w:r w:rsidRPr="00AB3D32">
        <w:rPr>
          <w:rFonts w:ascii="Cambria" w:eastAsia="Cambria" w:hAnsi="Cambria" w:cs="Cambria"/>
          <w:sz w:val="22"/>
          <w:szCs w:val="22"/>
        </w:rPr>
        <w:t>ergonomi</w:t>
      </w:r>
      <w:r w:rsidRPr="00AB3D32">
        <w:rPr>
          <w:rFonts w:ascii="Cambria" w:eastAsia="Cambria" w:hAnsi="Cambria" w:cs="Cambria"/>
          <w:color w:val="000000"/>
          <w:sz w:val="22"/>
          <w:szCs w:val="22"/>
        </w:rPr>
        <w:t xml:space="preserve"> dan </w:t>
      </w:r>
      <w:r w:rsidRPr="00AB3D32">
        <w:rPr>
          <w:rFonts w:ascii="Cambria" w:eastAsia="Cambria" w:hAnsi="Cambria" w:cs="Cambria"/>
          <w:i/>
          <w:sz w:val="22"/>
          <w:szCs w:val="22"/>
        </w:rPr>
        <w:t>musculoskeletal</w:t>
      </w:r>
      <w:r w:rsidRPr="00AB3D32">
        <w:rPr>
          <w:rFonts w:ascii="Cambria" w:eastAsia="Cambria" w:hAnsi="Cambria" w:cs="Cambria"/>
          <w:i/>
          <w:color w:val="000000"/>
          <w:sz w:val="22"/>
          <w:szCs w:val="22"/>
        </w:rPr>
        <w:t xml:space="preserve"> disorder</w:t>
      </w:r>
      <w:r w:rsidRPr="00AB3D32">
        <w:rPr>
          <w:rFonts w:ascii="Cambria" w:eastAsia="Cambria" w:hAnsi="Cambria" w:cs="Cambria"/>
          <w:color w:val="000000"/>
          <w:sz w:val="22"/>
          <w:szCs w:val="22"/>
        </w:rPr>
        <w:t xml:space="preserve"> (MSD) pada </w:t>
      </w:r>
      <w:r w:rsidRPr="00AB3D32">
        <w:rPr>
          <w:rFonts w:ascii="Cambria" w:eastAsia="Cambria" w:hAnsi="Cambria" w:cs="Cambria"/>
          <w:i/>
          <w:color w:val="000000"/>
          <w:sz w:val="22"/>
          <w:szCs w:val="22"/>
        </w:rPr>
        <w:t>lower back</w:t>
      </w:r>
      <w:r w:rsidRPr="00AB3D32">
        <w:rPr>
          <w:rFonts w:ascii="Cambria" w:eastAsia="Cambria" w:hAnsi="Cambria" w:cs="Cambria"/>
          <w:color w:val="000000"/>
          <w:sz w:val="22"/>
          <w:szCs w:val="22"/>
        </w:rPr>
        <w:t xml:space="preserve"> dengan menggunakan media leaflet, dan mempraktekan langsung bagaimana posisi ergonomi yang baik dan gerakan latihan yang bisa dilakukan di kantor dan dirumah. Sesi terakhir adalah tanya jawab kepada para pekerja cleaning service.</w:t>
      </w:r>
    </w:p>
    <w:p w:rsidR="00AB3D32" w:rsidRPr="00AB3D32" w:rsidRDefault="00AB3D32" w:rsidP="00AB3D32">
      <w:pPr>
        <w:pBdr>
          <w:top w:val="nil"/>
          <w:left w:val="nil"/>
          <w:bottom w:val="nil"/>
          <w:right w:val="nil"/>
          <w:between w:val="nil"/>
        </w:pBdr>
        <w:spacing w:line="276" w:lineRule="auto"/>
        <w:ind w:left="426" w:firstLine="567"/>
        <w:jc w:val="both"/>
        <w:rPr>
          <w:rFonts w:ascii="Cambria" w:eastAsia="Cambria" w:hAnsi="Cambria" w:cs="Cambria"/>
          <w:color w:val="000000"/>
          <w:sz w:val="22"/>
          <w:szCs w:val="22"/>
        </w:rPr>
      </w:pPr>
      <w:r w:rsidRPr="00AB3D32">
        <w:rPr>
          <w:rFonts w:ascii="Cambria" w:eastAsia="Cambria" w:hAnsi="Cambria" w:cs="Cambria"/>
          <w:color w:val="000000"/>
          <w:sz w:val="22"/>
          <w:szCs w:val="22"/>
        </w:rPr>
        <w:t xml:space="preserve">Kegiatan Penyuluhan terkait dengan ergonomic dan MSD pada </w:t>
      </w:r>
      <w:r w:rsidRPr="00AB3D32">
        <w:rPr>
          <w:rFonts w:ascii="Cambria" w:eastAsia="Cambria" w:hAnsi="Cambria" w:cs="Cambria"/>
          <w:i/>
          <w:color w:val="000000"/>
          <w:sz w:val="22"/>
          <w:szCs w:val="22"/>
        </w:rPr>
        <w:t>lower back</w:t>
      </w:r>
      <w:r w:rsidRPr="00AB3D32">
        <w:rPr>
          <w:rFonts w:ascii="Cambria" w:eastAsia="Cambria" w:hAnsi="Cambria" w:cs="Cambria"/>
          <w:color w:val="000000"/>
          <w:sz w:val="22"/>
          <w:szCs w:val="22"/>
        </w:rPr>
        <w:t xml:space="preserve"> di kantor dinas kebudayaan dan Pendidikan kutai barat berjalan dengan baik dan lancar. Respon yang </w:t>
      </w:r>
      <w:r w:rsidRPr="00AB3D32">
        <w:rPr>
          <w:rFonts w:ascii="Cambria" w:eastAsia="Cambria" w:hAnsi="Cambria" w:cs="Cambria"/>
          <w:color w:val="000000"/>
          <w:sz w:val="22"/>
          <w:szCs w:val="22"/>
        </w:rPr>
        <w:lastRenderedPageBreak/>
        <w:t xml:space="preserve">baik didapatkan dari 10 pekerja yang datang pada saat penyerahan materi penyuluhan. Selama penyampaian materi, para pekerja mendengarkan materi yang disampaikan dengan baik. Materi yang disampaikan terdiri dari pengertian ergonomic dan </w:t>
      </w:r>
      <w:r w:rsidRPr="00AB3D32">
        <w:rPr>
          <w:rFonts w:ascii="Cambria" w:eastAsia="Cambria" w:hAnsi="Cambria" w:cs="Cambria"/>
          <w:i/>
          <w:color w:val="000000"/>
          <w:sz w:val="22"/>
          <w:szCs w:val="22"/>
        </w:rPr>
        <w:t>musculoskeletal disorder</w:t>
      </w:r>
      <w:r w:rsidRPr="00AB3D32">
        <w:rPr>
          <w:rFonts w:ascii="Cambria" w:eastAsia="Cambria" w:hAnsi="Cambria" w:cs="Cambria"/>
          <w:color w:val="000000"/>
          <w:sz w:val="22"/>
          <w:szCs w:val="22"/>
        </w:rPr>
        <w:t xml:space="preserve">, </w:t>
      </w:r>
      <w:r w:rsidRPr="00AB3D32">
        <w:rPr>
          <w:rFonts w:ascii="Cambria" w:eastAsia="Cambria" w:hAnsi="Cambria" w:cs="Cambria"/>
          <w:sz w:val="22"/>
          <w:szCs w:val="22"/>
        </w:rPr>
        <w:t>faktor</w:t>
      </w:r>
      <w:r w:rsidRPr="00AB3D32">
        <w:rPr>
          <w:rFonts w:ascii="Cambria" w:eastAsia="Cambria" w:hAnsi="Cambria" w:cs="Cambria"/>
          <w:color w:val="000000"/>
          <w:sz w:val="22"/>
          <w:szCs w:val="22"/>
        </w:rPr>
        <w:t xml:space="preserve"> resiko, pencegahan dan latihan yang bisa dilakukan pada saat di lingkungan kerja maupun dirumah. </w:t>
      </w:r>
    </w:p>
    <w:p w:rsidR="00AB3D32" w:rsidRPr="00AB3D32" w:rsidRDefault="00AB3D32" w:rsidP="00AB3D32">
      <w:pPr>
        <w:pBdr>
          <w:top w:val="nil"/>
          <w:left w:val="nil"/>
          <w:bottom w:val="nil"/>
          <w:right w:val="nil"/>
          <w:between w:val="nil"/>
        </w:pBdr>
        <w:spacing w:line="276" w:lineRule="auto"/>
        <w:ind w:firstLine="720"/>
        <w:jc w:val="both"/>
        <w:rPr>
          <w:rFonts w:ascii="Cambria" w:eastAsia="Cambria" w:hAnsi="Cambria" w:cs="Cambria"/>
          <w:color w:val="000000"/>
          <w:sz w:val="22"/>
          <w:szCs w:val="22"/>
        </w:rPr>
      </w:pPr>
    </w:p>
    <w:p w:rsidR="00AB3D32" w:rsidRPr="00AB3D32" w:rsidRDefault="00AB3D32" w:rsidP="00AB3D32">
      <w:pPr>
        <w:keepNext/>
        <w:spacing w:line="276" w:lineRule="auto"/>
        <w:jc w:val="center"/>
        <w:rPr>
          <w:rFonts w:ascii="Cambria" w:hAnsi="Cambria"/>
          <w:sz w:val="22"/>
          <w:szCs w:val="22"/>
        </w:rPr>
      </w:pPr>
      <w:r w:rsidRPr="00AB3D32">
        <w:rPr>
          <w:rFonts w:ascii="Cambria" w:hAnsi="Cambria"/>
          <w:noProof/>
          <w:sz w:val="22"/>
          <w:szCs w:val="22"/>
        </w:rPr>
        <w:drawing>
          <wp:inline distT="0" distB="0" distL="0" distR="0" wp14:anchorId="7484C929" wp14:editId="25262048">
            <wp:extent cx="2367622" cy="1531607"/>
            <wp:effectExtent l="0" t="0" r="0" b="0"/>
            <wp:docPr id="1677560771"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0"/>
                    <a:srcRect/>
                    <a:stretch>
                      <a:fillRect/>
                    </a:stretch>
                  </pic:blipFill>
                  <pic:spPr>
                    <a:xfrm>
                      <a:off x="0" y="0"/>
                      <a:ext cx="2367622" cy="1531607"/>
                    </a:xfrm>
                    <a:prstGeom prst="rect">
                      <a:avLst/>
                    </a:prstGeom>
                    <a:ln/>
                  </pic:spPr>
                </pic:pic>
              </a:graphicData>
            </a:graphic>
          </wp:inline>
        </w:drawing>
      </w:r>
      <w:r w:rsidRPr="00AB3D32">
        <w:rPr>
          <w:rFonts w:ascii="Cambria" w:hAnsi="Cambria"/>
          <w:sz w:val="22"/>
          <w:szCs w:val="22"/>
        </w:rPr>
        <w:t xml:space="preserve"> </w:t>
      </w:r>
      <w:r w:rsidRPr="00AB3D32">
        <w:rPr>
          <w:rFonts w:ascii="Cambria" w:hAnsi="Cambria"/>
          <w:noProof/>
          <w:sz w:val="22"/>
          <w:szCs w:val="22"/>
        </w:rPr>
        <w:drawing>
          <wp:inline distT="0" distB="0" distL="0" distR="0" wp14:anchorId="42B143B2" wp14:editId="257EDFD4">
            <wp:extent cx="2362228" cy="1528117"/>
            <wp:effectExtent l="0" t="0" r="0" b="0"/>
            <wp:docPr id="1677560770"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1"/>
                    <a:srcRect/>
                    <a:stretch>
                      <a:fillRect/>
                    </a:stretch>
                  </pic:blipFill>
                  <pic:spPr>
                    <a:xfrm>
                      <a:off x="0" y="0"/>
                      <a:ext cx="2362228" cy="1528117"/>
                    </a:xfrm>
                    <a:prstGeom prst="rect">
                      <a:avLst/>
                    </a:prstGeom>
                    <a:ln/>
                  </pic:spPr>
                </pic:pic>
              </a:graphicData>
            </a:graphic>
          </wp:inline>
        </w:drawing>
      </w:r>
    </w:p>
    <w:p w:rsidR="00AB3D32" w:rsidRPr="00AB3D32" w:rsidRDefault="00AB3D32" w:rsidP="00AB3D32">
      <w:pPr>
        <w:pBdr>
          <w:top w:val="nil"/>
          <w:left w:val="nil"/>
          <w:bottom w:val="nil"/>
          <w:right w:val="nil"/>
          <w:between w:val="nil"/>
        </w:pBdr>
        <w:spacing w:line="276" w:lineRule="auto"/>
        <w:jc w:val="center"/>
        <w:rPr>
          <w:rFonts w:ascii="Cambria" w:eastAsia="Cambria" w:hAnsi="Cambria" w:cs="Cambria"/>
          <w:color w:val="000000"/>
          <w:sz w:val="22"/>
          <w:szCs w:val="22"/>
        </w:rPr>
      </w:pPr>
      <w:r w:rsidRPr="00AB3D32">
        <w:rPr>
          <w:rFonts w:ascii="Cambria" w:eastAsia="Cambria" w:hAnsi="Cambria" w:cs="Cambria"/>
          <w:color w:val="000000"/>
          <w:sz w:val="22"/>
          <w:szCs w:val="22"/>
        </w:rPr>
        <w:t>Gambar 2.  L</w:t>
      </w:r>
      <w:r w:rsidRPr="00AB3D32">
        <w:rPr>
          <w:rFonts w:ascii="Cambria" w:eastAsia="Cambria" w:hAnsi="Cambria" w:cs="Cambria"/>
          <w:i/>
          <w:iCs/>
          <w:color w:val="000000"/>
          <w:sz w:val="22"/>
          <w:szCs w:val="22"/>
        </w:rPr>
        <w:t xml:space="preserve">eaflet </w:t>
      </w:r>
      <w:r w:rsidRPr="00AB3D32">
        <w:rPr>
          <w:rFonts w:ascii="Cambria" w:eastAsia="Cambria" w:hAnsi="Cambria" w:cs="Cambria"/>
          <w:color w:val="000000"/>
          <w:sz w:val="22"/>
          <w:szCs w:val="22"/>
        </w:rPr>
        <w:t>sebagai Media Penyuluhan</w:t>
      </w:r>
    </w:p>
    <w:p w:rsidR="00AB3D32" w:rsidRPr="00AB3D32" w:rsidRDefault="00AB3D32" w:rsidP="00AB3D32">
      <w:pPr>
        <w:pBdr>
          <w:top w:val="nil"/>
          <w:left w:val="nil"/>
          <w:bottom w:val="nil"/>
          <w:right w:val="nil"/>
          <w:between w:val="nil"/>
        </w:pBdr>
        <w:spacing w:line="276" w:lineRule="auto"/>
        <w:ind w:left="426" w:firstLine="425"/>
        <w:jc w:val="both"/>
        <w:rPr>
          <w:rFonts w:ascii="Cambria" w:eastAsia="Cambria" w:hAnsi="Cambria" w:cs="Cambria"/>
          <w:color w:val="000000"/>
          <w:sz w:val="22"/>
          <w:szCs w:val="22"/>
        </w:rPr>
      </w:pPr>
    </w:p>
    <w:p w:rsidR="00AB3D32" w:rsidRPr="00AB3D32" w:rsidRDefault="00AB3D32" w:rsidP="00AB3D32">
      <w:pPr>
        <w:pBdr>
          <w:top w:val="nil"/>
          <w:left w:val="nil"/>
          <w:bottom w:val="nil"/>
          <w:right w:val="nil"/>
          <w:between w:val="nil"/>
        </w:pBdr>
        <w:spacing w:line="276" w:lineRule="auto"/>
        <w:ind w:left="426" w:firstLine="425"/>
        <w:jc w:val="both"/>
        <w:rPr>
          <w:rFonts w:ascii="Cambria" w:eastAsia="Cambria" w:hAnsi="Cambria" w:cs="Cambria"/>
          <w:color w:val="000000"/>
          <w:sz w:val="22"/>
          <w:szCs w:val="22"/>
        </w:rPr>
      </w:pPr>
      <w:r w:rsidRPr="00AB3D32">
        <w:rPr>
          <w:rFonts w:ascii="Cambria" w:eastAsia="Cambria" w:hAnsi="Cambria" w:cs="Cambria"/>
          <w:color w:val="000000"/>
          <w:sz w:val="22"/>
          <w:szCs w:val="22"/>
        </w:rPr>
        <w:t xml:space="preserve">Para pekerja yang hadir dalam acara tersebut dengan antusias </w:t>
      </w:r>
      <w:r w:rsidRPr="00AB3D32">
        <w:rPr>
          <w:rFonts w:ascii="Cambria" w:eastAsia="Cambria" w:hAnsi="Cambria" w:cs="Cambria"/>
          <w:sz w:val="22"/>
          <w:szCs w:val="22"/>
        </w:rPr>
        <w:t>memperhatikan</w:t>
      </w:r>
      <w:r w:rsidRPr="00AB3D32">
        <w:rPr>
          <w:rFonts w:ascii="Cambria" w:eastAsia="Cambria" w:hAnsi="Cambria" w:cs="Cambria"/>
          <w:color w:val="000000"/>
          <w:sz w:val="22"/>
          <w:szCs w:val="22"/>
        </w:rPr>
        <w:t xml:space="preserve"> materi yang disampaikan karena materi yang disampaikan juga menarik perhatian, serta karena media yang digunakan berupa leaflet, sehingga para pekerja dapat memahami materi ergonomi yang diberikan dan dapat melakukan latihan stretching yang telah diperagakan. Dalam diskusi tanya jawab, para pekerja </w:t>
      </w:r>
      <w:r w:rsidRPr="00AB3D32">
        <w:rPr>
          <w:rFonts w:ascii="Cambria" w:eastAsia="Cambria" w:hAnsi="Cambria" w:cs="Cambria"/>
          <w:i/>
          <w:color w:val="000000"/>
          <w:sz w:val="22"/>
          <w:szCs w:val="22"/>
        </w:rPr>
        <w:t>cleaning service</w:t>
      </w:r>
      <w:r w:rsidRPr="00AB3D32">
        <w:rPr>
          <w:rFonts w:ascii="Cambria" w:eastAsia="Cambria" w:hAnsi="Cambria" w:cs="Cambria"/>
          <w:color w:val="000000"/>
          <w:sz w:val="22"/>
          <w:szCs w:val="22"/>
        </w:rPr>
        <w:t xml:space="preserve"> juga sangat aktif mengajukan pertanyaan seputar materi yang disampaikan oleh narasumber, karena mereka ingin mengetahui pengertian, resiko yang disebabkan jika tidak diterapkan, serta tindakan yang dilakukan untuk menghindari serta mengatasi resiko yang muncul seperti </w:t>
      </w:r>
      <w:r w:rsidRPr="00AB3D32">
        <w:rPr>
          <w:rFonts w:ascii="Cambria" w:eastAsia="Cambria" w:hAnsi="Cambria" w:cs="Cambria"/>
          <w:i/>
          <w:color w:val="000000"/>
          <w:sz w:val="22"/>
          <w:szCs w:val="22"/>
        </w:rPr>
        <w:t>musculoskeletal disorder</w:t>
      </w:r>
      <w:r w:rsidRPr="00AB3D32">
        <w:rPr>
          <w:rFonts w:ascii="Cambria" w:eastAsia="Cambria" w:hAnsi="Cambria" w:cs="Cambria"/>
          <w:color w:val="000000"/>
          <w:sz w:val="22"/>
          <w:szCs w:val="22"/>
        </w:rPr>
        <w:t xml:space="preserve"> pada </w:t>
      </w:r>
      <w:r w:rsidRPr="00AB3D32">
        <w:rPr>
          <w:rFonts w:ascii="Cambria" w:eastAsia="Cambria" w:hAnsi="Cambria" w:cs="Cambria"/>
          <w:i/>
          <w:color w:val="000000"/>
          <w:sz w:val="22"/>
          <w:szCs w:val="22"/>
        </w:rPr>
        <w:t>lower back</w:t>
      </w:r>
      <w:r w:rsidRPr="00AB3D32">
        <w:rPr>
          <w:rFonts w:ascii="Cambria" w:eastAsia="Cambria" w:hAnsi="Cambria" w:cs="Cambria"/>
          <w:color w:val="000000"/>
          <w:sz w:val="22"/>
          <w:szCs w:val="22"/>
        </w:rPr>
        <w:t>.</w:t>
      </w:r>
    </w:p>
    <w:p w:rsidR="00AB3D32" w:rsidRPr="00AB3D32" w:rsidRDefault="00AB3D32" w:rsidP="00AB3D32">
      <w:pPr>
        <w:spacing w:line="276" w:lineRule="auto"/>
        <w:jc w:val="both"/>
        <w:rPr>
          <w:rFonts w:ascii="Cambria" w:eastAsia="Cambria" w:hAnsi="Cambria" w:cs="Cambria"/>
          <w:color w:val="000000"/>
          <w:sz w:val="22"/>
          <w:szCs w:val="22"/>
        </w:rPr>
      </w:pPr>
    </w:p>
    <w:p w:rsidR="00AB3D32" w:rsidRPr="00AB3D32" w:rsidRDefault="00AB3D32" w:rsidP="00AB3D32">
      <w:pPr>
        <w:spacing w:line="276" w:lineRule="auto"/>
        <w:jc w:val="both"/>
        <w:rPr>
          <w:rFonts w:ascii="Cambria" w:hAnsi="Cambria"/>
          <w:b/>
          <w:i/>
          <w:sz w:val="22"/>
          <w:szCs w:val="22"/>
        </w:rPr>
      </w:pPr>
    </w:p>
    <w:p w:rsidR="00AB3D32" w:rsidRPr="00AB3D32" w:rsidRDefault="00AB3D32" w:rsidP="00AB3D32">
      <w:pPr>
        <w:keepNext/>
        <w:spacing w:line="276" w:lineRule="auto"/>
        <w:jc w:val="center"/>
        <w:rPr>
          <w:rFonts w:ascii="Cambria" w:hAnsi="Cambria"/>
          <w:sz w:val="22"/>
          <w:szCs w:val="22"/>
        </w:rPr>
      </w:pPr>
      <w:r w:rsidRPr="00AB3D32">
        <w:rPr>
          <w:rFonts w:ascii="Cambria" w:hAnsi="Cambria"/>
          <w:noProof/>
          <w:sz w:val="22"/>
          <w:szCs w:val="22"/>
        </w:rPr>
        <w:drawing>
          <wp:inline distT="0" distB="0" distL="0" distR="0" wp14:anchorId="0F5D8B88" wp14:editId="12BE86C6">
            <wp:extent cx="1741767" cy="1238326"/>
            <wp:effectExtent l="0" t="0" r="0" b="0"/>
            <wp:docPr id="1677560773"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2"/>
                    <a:srcRect l="12104" r="8769"/>
                    <a:stretch>
                      <a:fillRect/>
                    </a:stretch>
                  </pic:blipFill>
                  <pic:spPr>
                    <a:xfrm>
                      <a:off x="0" y="0"/>
                      <a:ext cx="1741767" cy="1238326"/>
                    </a:xfrm>
                    <a:prstGeom prst="rect">
                      <a:avLst/>
                    </a:prstGeom>
                    <a:ln/>
                  </pic:spPr>
                </pic:pic>
              </a:graphicData>
            </a:graphic>
          </wp:inline>
        </w:drawing>
      </w:r>
      <w:r w:rsidRPr="00AB3D32">
        <w:rPr>
          <w:rFonts w:ascii="Cambria" w:hAnsi="Cambria"/>
          <w:sz w:val="22"/>
          <w:szCs w:val="22"/>
        </w:rPr>
        <w:t xml:space="preserve"> </w:t>
      </w:r>
      <w:r w:rsidRPr="00AB3D32">
        <w:rPr>
          <w:rFonts w:ascii="Cambria" w:hAnsi="Cambria"/>
          <w:noProof/>
          <w:sz w:val="22"/>
          <w:szCs w:val="22"/>
        </w:rPr>
        <w:drawing>
          <wp:inline distT="0" distB="0" distL="0" distR="0" wp14:anchorId="32450D68" wp14:editId="1E202075">
            <wp:extent cx="1459606" cy="1236515"/>
            <wp:effectExtent l="0" t="0" r="0" b="0"/>
            <wp:docPr id="167756077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3"/>
                    <a:srcRect t="35677"/>
                    <a:stretch>
                      <a:fillRect/>
                    </a:stretch>
                  </pic:blipFill>
                  <pic:spPr>
                    <a:xfrm>
                      <a:off x="0" y="0"/>
                      <a:ext cx="1459606" cy="1236515"/>
                    </a:xfrm>
                    <a:prstGeom prst="rect">
                      <a:avLst/>
                    </a:prstGeom>
                    <a:ln/>
                  </pic:spPr>
                </pic:pic>
              </a:graphicData>
            </a:graphic>
          </wp:inline>
        </w:drawing>
      </w:r>
    </w:p>
    <w:p w:rsidR="00AB3D32" w:rsidRPr="00AB3D32" w:rsidRDefault="00AB3D32" w:rsidP="00AB3D32">
      <w:pPr>
        <w:pBdr>
          <w:top w:val="nil"/>
          <w:left w:val="nil"/>
          <w:bottom w:val="nil"/>
          <w:right w:val="nil"/>
          <w:between w:val="nil"/>
        </w:pBdr>
        <w:spacing w:after="200" w:line="276" w:lineRule="auto"/>
        <w:jc w:val="center"/>
        <w:rPr>
          <w:rFonts w:ascii="Cambria" w:eastAsia="Cambria" w:hAnsi="Cambria" w:cs="Cambria"/>
          <w:color w:val="000000"/>
          <w:sz w:val="22"/>
          <w:szCs w:val="22"/>
        </w:rPr>
      </w:pPr>
      <w:r w:rsidRPr="00AB3D32">
        <w:rPr>
          <w:rFonts w:ascii="Cambria" w:eastAsia="Cambria" w:hAnsi="Cambria" w:cs="Cambria"/>
          <w:color w:val="000000"/>
          <w:sz w:val="22"/>
          <w:szCs w:val="22"/>
        </w:rPr>
        <w:t>Gambar 3. Pelaksanaan Penyuluhan,</w:t>
      </w:r>
    </w:p>
    <w:p w:rsidR="00AB3D32" w:rsidRPr="00AB3D32" w:rsidRDefault="00AB3D32" w:rsidP="00AB3D32">
      <w:pPr>
        <w:spacing w:line="276" w:lineRule="auto"/>
        <w:rPr>
          <w:rFonts w:ascii="Cambria" w:hAnsi="Cambria"/>
          <w:sz w:val="22"/>
          <w:szCs w:val="22"/>
        </w:rPr>
      </w:pPr>
    </w:p>
    <w:p w:rsidR="00AB3D32" w:rsidRPr="00AB3D32" w:rsidRDefault="00AB3D32" w:rsidP="00AB3D32">
      <w:pPr>
        <w:keepNext/>
        <w:spacing w:line="276" w:lineRule="auto"/>
        <w:jc w:val="center"/>
        <w:rPr>
          <w:rFonts w:ascii="Cambria" w:hAnsi="Cambria"/>
          <w:sz w:val="22"/>
          <w:szCs w:val="22"/>
        </w:rPr>
      </w:pPr>
      <w:r w:rsidRPr="00AB3D32">
        <w:rPr>
          <w:rFonts w:ascii="Cambria" w:hAnsi="Cambria"/>
          <w:noProof/>
          <w:sz w:val="22"/>
          <w:szCs w:val="22"/>
        </w:rPr>
        <w:drawing>
          <wp:inline distT="0" distB="0" distL="0" distR="0" wp14:anchorId="5189DB88" wp14:editId="30B7BEA2">
            <wp:extent cx="1815870" cy="1825325"/>
            <wp:effectExtent l="0" t="0" r="0" b="0"/>
            <wp:docPr id="1677560774" name="image7.jpg"/>
            <wp:cNvGraphicFramePr/>
            <a:graphic xmlns:a="http://schemas.openxmlformats.org/drawingml/2006/main">
              <a:graphicData uri="http://schemas.openxmlformats.org/drawingml/2006/picture">
                <pic:pic xmlns:pic="http://schemas.openxmlformats.org/drawingml/2006/picture">
                  <pic:nvPicPr>
                    <pic:cNvPr id="0" name="image7.jpg"/>
                    <pic:cNvPicPr preferRelativeResize="0"/>
                  </pic:nvPicPr>
                  <pic:blipFill>
                    <a:blip r:embed="rId14"/>
                    <a:srcRect l="23306" r="15842" b="18440"/>
                    <a:stretch>
                      <a:fillRect/>
                    </a:stretch>
                  </pic:blipFill>
                  <pic:spPr>
                    <a:xfrm>
                      <a:off x="0" y="0"/>
                      <a:ext cx="1815870" cy="1825325"/>
                    </a:xfrm>
                    <a:prstGeom prst="rect">
                      <a:avLst/>
                    </a:prstGeom>
                    <a:ln/>
                  </pic:spPr>
                </pic:pic>
              </a:graphicData>
            </a:graphic>
          </wp:inline>
        </w:drawing>
      </w:r>
    </w:p>
    <w:p w:rsidR="00AB3D32" w:rsidRPr="00AB3D32" w:rsidRDefault="00AB3D32" w:rsidP="00AB3D32">
      <w:pPr>
        <w:pBdr>
          <w:top w:val="nil"/>
          <w:left w:val="nil"/>
          <w:bottom w:val="nil"/>
          <w:right w:val="nil"/>
          <w:between w:val="nil"/>
        </w:pBdr>
        <w:spacing w:after="200" w:line="276" w:lineRule="auto"/>
        <w:jc w:val="center"/>
        <w:rPr>
          <w:rFonts w:ascii="Cambria" w:eastAsia="Cambria" w:hAnsi="Cambria" w:cs="Cambria"/>
          <w:color w:val="000000"/>
          <w:sz w:val="22"/>
          <w:szCs w:val="22"/>
        </w:rPr>
      </w:pPr>
      <w:r w:rsidRPr="00AB3D32">
        <w:rPr>
          <w:rFonts w:ascii="Cambria" w:eastAsia="Cambria" w:hAnsi="Cambria" w:cs="Cambria"/>
          <w:color w:val="000000"/>
          <w:sz w:val="22"/>
          <w:szCs w:val="22"/>
        </w:rPr>
        <w:t>Gambar 4. Foto Bersama Kader Posyandu</w:t>
      </w:r>
    </w:p>
    <w:p w:rsidR="00AB3D32" w:rsidRPr="00AB3D32" w:rsidRDefault="00AB3D32" w:rsidP="00AB3D32">
      <w:pPr>
        <w:spacing w:line="276" w:lineRule="auto"/>
        <w:ind w:left="426" w:firstLine="567"/>
        <w:jc w:val="both"/>
        <w:rPr>
          <w:rFonts w:ascii="Cambria" w:eastAsia="Cambria" w:hAnsi="Cambria" w:cs="Cambria"/>
          <w:sz w:val="22"/>
          <w:szCs w:val="22"/>
        </w:rPr>
      </w:pPr>
      <w:r w:rsidRPr="00AB3D32">
        <w:rPr>
          <w:rFonts w:ascii="Cambria" w:eastAsia="Cambria" w:hAnsi="Cambria" w:cs="Cambria"/>
          <w:sz w:val="22"/>
          <w:szCs w:val="22"/>
        </w:rPr>
        <w:lastRenderedPageBreak/>
        <w:t>Untuk mengetahui keberhasilan dari kegiatan penyuluhan yang telah dilaksanakan, Evaluasi kemudian dilakukan sebelum dan sesudah wawancara, seperti yang ditunjukkan pada grafik dan tabel di bawah ini:</w:t>
      </w:r>
    </w:p>
    <w:p w:rsidR="00AB3D32" w:rsidRPr="00AB3D32" w:rsidRDefault="00AB3D32" w:rsidP="00AB3D32">
      <w:pPr>
        <w:spacing w:line="276" w:lineRule="auto"/>
        <w:jc w:val="both"/>
        <w:rPr>
          <w:rFonts w:ascii="Cambria" w:eastAsia="Cambria" w:hAnsi="Cambria" w:cs="Cambria"/>
          <w:sz w:val="22"/>
          <w:szCs w:val="22"/>
        </w:rPr>
      </w:pPr>
    </w:p>
    <w:p w:rsidR="00AB3D32" w:rsidRPr="00AB3D32" w:rsidRDefault="00AB3D32" w:rsidP="00AB3D32">
      <w:pPr>
        <w:keepNext/>
        <w:spacing w:line="276" w:lineRule="auto"/>
        <w:jc w:val="center"/>
        <w:rPr>
          <w:rFonts w:ascii="Cambria" w:hAnsi="Cambria"/>
          <w:sz w:val="22"/>
          <w:szCs w:val="22"/>
        </w:rPr>
      </w:pPr>
      <w:r w:rsidRPr="00AB3D32">
        <w:rPr>
          <w:rFonts w:ascii="Cambria" w:hAnsi="Cambria"/>
          <w:noProof/>
          <w:sz w:val="22"/>
          <w:szCs w:val="22"/>
        </w:rPr>
        <w:drawing>
          <wp:inline distT="0" distB="0" distL="0" distR="0" wp14:anchorId="1419189B" wp14:editId="21D1BE4A">
            <wp:extent cx="4096089" cy="2648246"/>
            <wp:effectExtent l="0" t="0" r="0" b="0"/>
            <wp:docPr id="1677560765" name="Chart 167756076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AB3D32" w:rsidRPr="00AB3D32" w:rsidRDefault="00AB3D32" w:rsidP="00AB3D32">
      <w:pPr>
        <w:pBdr>
          <w:top w:val="nil"/>
          <w:left w:val="nil"/>
          <w:bottom w:val="nil"/>
          <w:right w:val="nil"/>
          <w:between w:val="nil"/>
        </w:pBdr>
        <w:spacing w:before="240" w:line="276" w:lineRule="auto"/>
        <w:jc w:val="center"/>
        <w:rPr>
          <w:rFonts w:ascii="Cambria" w:eastAsia="Cambria" w:hAnsi="Cambria" w:cs="Cambria"/>
          <w:color w:val="000000"/>
          <w:sz w:val="22"/>
          <w:szCs w:val="22"/>
        </w:rPr>
      </w:pPr>
      <w:r w:rsidRPr="00AB3D32">
        <w:rPr>
          <w:rFonts w:ascii="Cambria" w:eastAsia="Cambria" w:hAnsi="Cambria" w:cs="Cambria"/>
          <w:color w:val="000000"/>
          <w:sz w:val="22"/>
          <w:szCs w:val="22"/>
        </w:rPr>
        <w:t xml:space="preserve">Grafik. 1. Grafik </w:t>
      </w:r>
      <w:r w:rsidRPr="00AB3D32">
        <w:rPr>
          <w:rFonts w:ascii="Cambria" w:eastAsia="Cambria" w:hAnsi="Cambria" w:cs="Cambria"/>
          <w:i/>
          <w:iCs/>
          <w:color w:val="000000"/>
          <w:sz w:val="22"/>
          <w:szCs w:val="22"/>
        </w:rPr>
        <w:t>pre-test</w:t>
      </w:r>
      <w:r w:rsidRPr="00AB3D32">
        <w:rPr>
          <w:rFonts w:ascii="Cambria" w:eastAsia="Cambria" w:hAnsi="Cambria" w:cs="Cambria"/>
          <w:color w:val="000000"/>
          <w:sz w:val="22"/>
          <w:szCs w:val="22"/>
        </w:rPr>
        <w:t xml:space="preserve"> </w:t>
      </w:r>
    </w:p>
    <w:p w:rsidR="00AB3D32" w:rsidRPr="00AB3D32" w:rsidRDefault="00AB3D32" w:rsidP="00AB3D32">
      <w:pPr>
        <w:spacing w:line="276" w:lineRule="auto"/>
        <w:jc w:val="both"/>
        <w:rPr>
          <w:rFonts w:ascii="Cambria" w:hAnsi="Cambria"/>
          <w:sz w:val="22"/>
          <w:szCs w:val="22"/>
        </w:rPr>
      </w:pPr>
    </w:p>
    <w:p w:rsidR="00AB3D32" w:rsidRPr="00AB3D32" w:rsidRDefault="00AB3D32" w:rsidP="00AB3D32">
      <w:pPr>
        <w:spacing w:line="276" w:lineRule="auto"/>
        <w:ind w:left="426" w:firstLine="567"/>
        <w:jc w:val="both"/>
        <w:rPr>
          <w:rFonts w:ascii="Cambria" w:hAnsi="Cambria"/>
          <w:sz w:val="22"/>
          <w:szCs w:val="22"/>
        </w:rPr>
      </w:pPr>
      <w:r w:rsidRPr="00AB3D32">
        <w:rPr>
          <w:rFonts w:ascii="Cambria" w:hAnsi="Cambria"/>
          <w:sz w:val="22"/>
          <w:szCs w:val="22"/>
        </w:rPr>
        <w:t>Berdasarkan hasil yang tertera pada grafik 1, didapatkan hasil dari 5 pertanyaan yang diberikan kepada 10 pekerja cleaning service di dinas kebudayaan dan Pendidikan kutai barat sebelum diberikannya penyuluhan tentang ergonomi dengan pertanyaan pertama hingga kelima terdapat 10 orang menjawab “Tidak”, yang artinya terdapat 10 orang belum memahami tentang ergonomic.</w:t>
      </w:r>
    </w:p>
    <w:p w:rsidR="00AB3D32" w:rsidRPr="00AB3D32" w:rsidRDefault="00AB3D32" w:rsidP="00AB3D32">
      <w:pPr>
        <w:spacing w:line="276" w:lineRule="auto"/>
        <w:rPr>
          <w:rFonts w:ascii="Cambria" w:eastAsia="Cambria" w:hAnsi="Cambria" w:cs="Cambria"/>
          <w:sz w:val="22"/>
          <w:szCs w:val="22"/>
        </w:rPr>
      </w:pPr>
    </w:p>
    <w:p w:rsidR="00AB3D32" w:rsidRPr="00AB3D32" w:rsidRDefault="00AB3D32" w:rsidP="00AB3D32">
      <w:pPr>
        <w:spacing w:line="276" w:lineRule="auto"/>
        <w:jc w:val="center"/>
        <w:rPr>
          <w:rFonts w:ascii="Cambria" w:eastAsia="Cambria" w:hAnsi="Cambria" w:cs="Cambria"/>
          <w:sz w:val="22"/>
          <w:szCs w:val="22"/>
        </w:rPr>
      </w:pPr>
      <w:r w:rsidRPr="00AB3D32">
        <w:rPr>
          <w:rFonts w:ascii="Cambria" w:hAnsi="Cambria"/>
          <w:noProof/>
          <w:sz w:val="22"/>
          <w:szCs w:val="22"/>
        </w:rPr>
        <w:drawing>
          <wp:inline distT="0" distB="0" distL="0" distR="0" wp14:anchorId="067DD768" wp14:editId="24BD5EF0">
            <wp:extent cx="3981545" cy="2362513"/>
            <wp:effectExtent l="0" t="0" r="0" b="0"/>
            <wp:docPr id="1677560766" name="Chart 167756076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AB3D32" w:rsidRPr="00AB3D32" w:rsidRDefault="00AB3D32" w:rsidP="00AB3D32">
      <w:pPr>
        <w:pBdr>
          <w:top w:val="nil"/>
          <w:left w:val="nil"/>
          <w:bottom w:val="nil"/>
          <w:right w:val="nil"/>
          <w:between w:val="nil"/>
        </w:pBdr>
        <w:spacing w:before="240" w:line="276" w:lineRule="auto"/>
        <w:jc w:val="center"/>
        <w:rPr>
          <w:rFonts w:ascii="Cambria" w:eastAsia="Cambria" w:hAnsi="Cambria" w:cs="Cambria"/>
          <w:color w:val="000000"/>
          <w:sz w:val="22"/>
          <w:szCs w:val="22"/>
        </w:rPr>
      </w:pPr>
      <w:r w:rsidRPr="00AB3D32">
        <w:rPr>
          <w:rFonts w:ascii="Cambria" w:eastAsia="Cambria" w:hAnsi="Cambria" w:cs="Cambria"/>
          <w:color w:val="000000"/>
          <w:sz w:val="22"/>
          <w:szCs w:val="22"/>
        </w:rPr>
        <w:t xml:space="preserve">Grafik. 2. </w:t>
      </w:r>
      <w:r>
        <w:rPr>
          <w:rFonts w:ascii="Cambria" w:eastAsia="Cambria" w:hAnsi="Cambria" w:cs="Cambria"/>
          <w:color w:val="000000"/>
          <w:sz w:val="22"/>
          <w:szCs w:val="22"/>
        </w:rPr>
        <w:t>G</w:t>
      </w:r>
      <w:r w:rsidRPr="00AB3D32">
        <w:rPr>
          <w:rFonts w:ascii="Cambria" w:eastAsia="Cambria" w:hAnsi="Cambria" w:cs="Cambria"/>
          <w:color w:val="000000"/>
          <w:sz w:val="22"/>
          <w:szCs w:val="22"/>
        </w:rPr>
        <w:t xml:space="preserve">rafik </w:t>
      </w:r>
      <w:r w:rsidRPr="00AB3D32">
        <w:rPr>
          <w:rFonts w:ascii="Cambria" w:eastAsia="Cambria" w:hAnsi="Cambria" w:cs="Cambria"/>
          <w:i/>
          <w:iCs/>
          <w:color w:val="000000"/>
          <w:sz w:val="22"/>
          <w:szCs w:val="22"/>
        </w:rPr>
        <w:t>post-test</w:t>
      </w:r>
    </w:p>
    <w:p w:rsidR="00AB3D32" w:rsidRPr="00AB3D32" w:rsidRDefault="00AB3D32" w:rsidP="00AB3D32">
      <w:pPr>
        <w:spacing w:line="276" w:lineRule="auto"/>
        <w:jc w:val="center"/>
        <w:rPr>
          <w:rFonts w:ascii="Cambria" w:eastAsia="Cambria" w:hAnsi="Cambria" w:cs="Cambria"/>
          <w:sz w:val="22"/>
          <w:szCs w:val="22"/>
        </w:rPr>
      </w:pPr>
    </w:p>
    <w:p w:rsidR="00AB3D32" w:rsidRPr="00AB3D32" w:rsidRDefault="00AB3D32" w:rsidP="00AB3D32">
      <w:pPr>
        <w:spacing w:line="276" w:lineRule="auto"/>
        <w:ind w:left="426" w:firstLine="567"/>
        <w:jc w:val="both"/>
        <w:rPr>
          <w:rFonts w:ascii="Cambria" w:hAnsi="Cambria"/>
          <w:sz w:val="22"/>
          <w:szCs w:val="22"/>
        </w:rPr>
      </w:pPr>
      <w:r w:rsidRPr="00AB3D32">
        <w:rPr>
          <w:rFonts w:ascii="Cambria" w:hAnsi="Cambria"/>
          <w:sz w:val="22"/>
          <w:szCs w:val="22"/>
        </w:rPr>
        <w:t>Berdasarkan hasil yang tertera pada grafik 2, didapatkan hasil dari 5 pertanyaan yang diberikan kepada 10 pekerja cleaning service di dinas kebudayaan dan Pendidikan kutai barat sesudah diberikannya penyuluhan tentang ergonomi dengan pertanyaan pertama hingga kelima terdapat peningkatan dimana 10 orang pekerja kini telah menjawab “Ya” pada kuesioner post-test yang telah diberikan, yang artinya terdapat 10 orang pekerja telah mengetahui tentang ergonomic.</w:t>
      </w:r>
    </w:p>
    <w:p w:rsidR="00AB3D32" w:rsidRPr="00AB3D32" w:rsidRDefault="00AB3D32" w:rsidP="00AB3D32">
      <w:pPr>
        <w:spacing w:line="276" w:lineRule="auto"/>
        <w:jc w:val="center"/>
        <w:rPr>
          <w:rFonts w:ascii="Cambria" w:eastAsia="Cambria" w:hAnsi="Cambria" w:cs="Cambria"/>
          <w:sz w:val="22"/>
          <w:szCs w:val="22"/>
        </w:rPr>
      </w:pPr>
    </w:p>
    <w:p w:rsidR="00AB3D32" w:rsidRPr="00AB3D32" w:rsidRDefault="00AB3D32" w:rsidP="00AB3D32">
      <w:pPr>
        <w:spacing w:line="276" w:lineRule="auto"/>
        <w:jc w:val="center"/>
        <w:rPr>
          <w:rFonts w:ascii="Cambria" w:eastAsia="Cambria" w:hAnsi="Cambria" w:cs="Cambria"/>
          <w:sz w:val="22"/>
          <w:szCs w:val="22"/>
        </w:rPr>
      </w:pPr>
    </w:p>
    <w:p w:rsidR="00AB3D32" w:rsidRPr="00AB3D32" w:rsidRDefault="00AB3D32" w:rsidP="00AB3D32">
      <w:pPr>
        <w:spacing w:line="276" w:lineRule="auto"/>
        <w:jc w:val="center"/>
        <w:rPr>
          <w:rFonts w:ascii="Cambria" w:eastAsia="Cambria" w:hAnsi="Cambria" w:cs="Cambria"/>
          <w:sz w:val="22"/>
          <w:szCs w:val="22"/>
        </w:rPr>
      </w:pPr>
    </w:p>
    <w:p w:rsidR="00AB3D32" w:rsidRPr="00AB3D32" w:rsidRDefault="00AB3D32" w:rsidP="00AB3D32">
      <w:pPr>
        <w:spacing w:line="276" w:lineRule="auto"/>
        <w:jc w:val="center"/>
        <w:rPr>
          <w:rFonts w:ascii="Cambria" w:eastAsia="Cambria" w:hAnsi="Cambria" w:cs="Cambria"/>
          <w:sz w:val="22"/>
          <w:szCs w:val="22"/>
        </w:rPr>
      </w:pPr>
    </w:p>
    <w:p w:rsidR="00AB3D32" w:rsidRPr="00AB3D32" w:rsidRDefault="00AB3D32" w:rsidP="00AB3D32">
      <w:pPr>
        <w:spacing w:line="276" w:lineRule="auto"/>
        <w:ind w:left="426"/>
        <w:jc w:val="both"/>
        <w:rPr>
          <w:rFonts w:ascii="Cambria" w:eastAsia="Cambria" w:hAnsi="Cambria" w:cs="Cambria"/>
          <w:sz w:val="22"/>
          <w:szCs w:val="22"/>
        </w:rPr>
      </w:pPr>
      <w:r w:rsidRPr="00AB3D32">
        <w:rPr>
          <w:rFonts w:ascii="Cambria" w:eastAsia="Cambria" w:hAnsi="Cambria" w:cs="Cambria"/>
          <w:sz w:val="22"/>
          <w:szCs w:val="22"/>
        </w:rPr>
        <w:t>Tabel 1. Hasil evaluasi pre-test dan post test</w:t>
      </w:r>
    </w:p>
    <w:tbl>
      <w:tblPr>
        <w:tblW w:w="8646" w:type="dxa"/>
        <w:tblInd w:w="426" w:type="dxa"/>
        <w:tblBorders>
          <w:top w:val="single" w:sz="4" w:space="0" w:color="000000"/>
          <w:left w:val="nil"/>
          <w:bottom w:val="single" w:sz="4" w:space="0" w:color="000000"/>
          <w:right w:val="nil"/>
          <w:insideH w:val="single" w:sz="4" w:space="0" w:color="000000"/>
          <w:insideV w:val="nil"/>
        </w:tblBorders>
        <w:tblLayout w:type="fixed"/>
        <w:tblLook w:val="0400" w:firstRow="0" w:lastRow="0" w:firstColumn="0" w:lastColumn="0" w:noHBand="0" w:noVBand="1"/>
      </w:tblPr>
      <w:tblGrid>
        <w:gridCol w:w="5386"/>
        <w:gridCol w:w="567"/>
        <w:gridCol w:w="1134"/>
        <w:gridCol w:w="567"/>
        <w:gridCol w:w="992"/>
      </w:tblGrid>
      <w:tr w:rsidR="00AB3D32" w:rsidRPr="00AB3D32" w:rsidTr="00AB3D32">
        <w:tc>
          <w:tcPr>
            <w:tcW w:w="5386" w:type="dxa"/>
            <w:vMerge w:val="restart"/>
          </w:tcPr>
          <w:p w:rsidR="00AB3D32" w:rsidRPr="00AB3D32" w:rsidRDefault="00AB3D32" w:rsidP="00AB3D32">
            <w:pPr>
              <w:spacing w:line="276" w:lineRule="auto"/>
              <w:rPr>
                <w:rFonts w:ascii="Cambria" w:hAnsi="Cambria"/>
                <w:b/>
                <w:sz w:val="22"/>
                <w:szCs w:val="22"/>
              </w:rPr>
            </w:pPr>
            <w:bookmarkStart w:id="0" w:name="_heading=h.f79bxfcao816" w:colFirst="0" w:colLast="0"/>
            <w:bookmarkEnd w:id="0"/>
            <w:r w:rsidRPr="00AB3D32">
              <w:rPr>
                <w:rFonts w:ascii="Cambria" w:hAnsi="Cambria"/>
                <w:b/>
                <w:sz w:val="22"/>
                <w:szCs w:val="22"/>
              </w:rPr>
              <w:t>No Pertanyaan</w:t>
            </w:r>
          </w:p>
        </w:tc>
        <w:tc>
          <w:tcPr>
            <w:tcW w:w="1701" w:type="dxa"/>
            <w:gridSpan w:val="2"/>
          </w:tcPr>
          <w:p w:rsidR="00AB3D32" w:rsidRPr="00AB3D32" w:rsidRDefault="00AB3D32" w:rsidP="00AB3D32">
            <w:pPr>
              <w:spacing w:line="276" w:lineRule="auto"/>
              <w:jc w:val="center"/>
              <w:rPr>
                <w:rFonts w:ascii="Cambria" w:hAnsi="Cambria"/>
                <w:b/>
                <w:sz w:val="22"/>
                <w:szCs w:val="22"/>
              </w:rPr>
            </w:pPr>
            <w:r w:rsidRPr="00AB3D32">
              <w:rPr>
                <w:rFonts w:ascii="Cambria" w:hAnsi="Cambria"/>
                <w:b/>
                <w:sz w:val="22"/>
                <w:szCs w:val="22"/>
              </w:rPr>
              <w:t>Pre test</w:t>
            </w:r>
          </w:p>
        </w:tc>
        <w:tc>
          <w:tcPr>
            <w:tcW w:w="1559" w:type="dxa"/>
            <w:gridSpan w:val="2"/>
          </w:tcPr>
          <w:p w:rsidR="00AB3D32" w:rsidRPr="00AB3D32" w:rsidRDefault="00AB3D32" w:rsidP="00AB3D32">
            <w:pPr>
              <w:spacing w:line="276" w:lineRule="auto"/>
              <w:jc w:val="center"/>
              <w:rPr>
                <w:rFonts w:ascii="Cambria" w:hAnsi="Cambria"/>
                <w:b/>
                <w:sz w:val="22"/>
                <w:szCs w:val="22"/>
              </w:rPr>
            </w:pPr>
            <w:r w:rsidRPr="00AB3D32">
              <w:rPr>
                <w:rFonts w:ascii="Cambria" w:hAnsi="Cambria"/>
                <w:b/>
                <w:sz w:val="22"/>
                <w:szCs w:val="22"/>
              </w:rPr>
              <w:t>Post test</w:t>
            </w:r>
          </w:p>
        </w:tc>
      </w:tr>
      <w:tr w:rsidR="00AB3D32" w:rsidRPr="00AB3D32" w:rsidTr="00AB3D32">
        <w:tc>
          <w:tcPr>
            <w:tcW w:w="5386" w:type="dxa"/>
            <w:vMerge/>
          </w:tcPr>
          <w:p w:rsidR="00AB3D32" w:rsidRPr="00AB3D32" w:rsidRDefault="00AB3D32" w:rsidP="00AB3D32">
            <w:pPr>
              <w:widowControl w:val="0"/>
              <w:pBdr>
                <w:top w:val="nil"/>
                <w:left w:val="nil"/>
                <w:bottom w:val="nil"/>
                <w:right w:val="nil"/>
                <w:between w:val="nil"/>
              </w:pBdr>
              <w:spacing w:line="276" w:lineRule="auto"/>
              <w:rPr>
                <w:rFonts w:ascii="Cambria" w:hAnsi="Cambria"/>
                <w:b/>
                <w:sz w:val="22"/>
                <w:szCs w:val="22"/>
              </w:rPr>
            </w:pPr>
          </w:p>
        </w:tc>
        <w:tc>
          <w:tcPr>
            <w:tcW w:w="567" w:type="dxa"/>
            <w:tcBorders>
              <w:bottom w:val="single" w:sz="4" w:space="0" w:color="000000"/>
            </w:tcBorders>
          </w:tcPr>
          <w:p w:rsidR="00AB3D32" w:rsidRPr="00AB3D32" w:rsidRDefault="00AB3D32" w:rsidP="00AB3D32">
            <w:pPr>
              <w:spacing w:line="276" w:lineRule="auto"/>
              <w:jc w:val="center"/>
              <w:rPr>
                <w:rFonts w:ascii="Cambria" w:hAnsi="Cambria"/>
                <w:b/>
                <w:sz w:val="22"/>
                <w:szCs w:val="22"/>
              </w:rPr>
            </w:pPr>
            <w:r w:rsidRPr="00AB3D32">
              <w:rPr>
                <w:rFonts w:ascii="Cambria" w:hAnsi="Cambria"/>
                <w:b/>
                <w:sz w:val="22"/>
                <w:szCs w:val="22"/>
              </w:rPr>
              <w:t>Ya</w:t>
            </w:r>
          </w:p>
        </w:tc>
        <w:tc>
          <w:tcPr>
            <w:tcW w:w="1134" w:type="dxa"/>
            <w:tcBorders>
              <w:bottom w:val="single" w:sz="4" w:space="0" w:color="000000"/>
            </w:tcBorders>
          </w:tcPr>
          <w:p w:rsidR="00AB3D32" w:rsidRPr="00AB3D32" w:rsidRDefault="00AB3D32" w:rsidP="00AB3D32">
            <w:pPr>
              <w:spacing w:line="276" w:lineRule="auto"/>
              <w:jc w:val="center"/>
              <w:rPr>
                <w:rFonts w:ascii="Cambria" w:hAnsi="Cambria"/>
                <w:b/>
                <w:sz w:val="22"/>
                <w:szCs w:val="22"/>
              </w:rPr>
            </w:pPr>
            <w:r w:rsidRPr="00AB3D32">
              <w:rPr>
                <w:rFonts w:ascii="Cambria" w:hAnsi="Cambria"/>
                <w:b/>
                <w:sz w:val="22"/>
                <w:szCs w:val="22"/>
              </w:rPr>
              <w:t>Tidak</w:t>
            </w:r>
          </w:p>
        </w:tc>
        <w:tc>
          <w:tcPr>
            <w:tcW w:w="567" w:type="dxa"/>
            <w:tcBorders>
              <w:bottom w:val="single" w:sz="4" w:space="0" w:color="000000"/>
            </w:tcBorders>
          </w:tcPr>
          <w:p w:rsidR="00AB3D32" w:rsidRPr="00AB3D32" w:rsidRDefault="00AB3D32" w:rsidP="00AB3D32">
            <w:pPr>
              <w:spacing w:line="276" w:lineRule="auto"/>
              <w:jc w:val="center"/>
              <w:rPr>
                <w:rFonts w:ascii="Cambria" w:hAnsi="Cambria"/>
                <w:b/>
                <w:sz w:val="22"/>
                <w:szCs w:val="22"/>
              </w:rPr>
            </w:pPr>
            <w:r w:rsidRPr="00AB3D32">
              <w:rPr>
                <w:rFonts w:ascii="Cambria" w:hAnsi="Cambria"/>
                <w:b/>
                <w:sz w:val="22"/>
                <w:szCs w:val="22"/>
              </w:rPr>
              <w:t>Ya</w:t>
            </w:r>
          </w:p>
        </w:tc>
        <w:tc>
          <w:tcPr>
            <w:tcW w:w="992" w:type="dxa"/>
            <w:tcBorders>
              <w:bottom w:val="single" w:sz="4" w:space="0" w:color="000000"/>
            </w:tcBorders>
          </w:tcPr>
          <w:p w:rsidR="00AB3D32" w:rsidRPr="00AB3D32" w:rsidRDefault="00AB3D32" w:rsidP="00AB3D32">
            <w:pPr>
              <w:spacing w:line="276" w:lineRule="auto"/>
              <w:jc w:val="center"/>
              <w:rPr>
                <w:rFonts w:ascii="Cambria" w:hAnsi="Cambria"/>
                <w:b/>
                <w:sz w:val="22"/>
                <w:szCs w:val="22"/>
              </w:rPr>
            </w:pPr>
            <w:r w:rsidRPr="00AB3D32">
              <w:rPr>
                <w:rFonts w:ascii="Cambria" w:hAnsi="Cambria"/>
                <w:b/>
                <w:sz w:val="22"/>
                <w:szCs w:val="22"/>
              </w:rPr>
              <w:t>Tidak</w:t>
            </w:r>
          </w:p>
        </w:tc>
      </w:tr>
      <w:tr w:rsidR="00AB3D32" w:rsidRPr="00AB3D32" w:rsidTr="00AB3D32">
        <w:tc>
          <w:tcPr>
            <w:tcW w:w="5386" w:type="dxa"/>
            <w:tcBorders>
              <w:bottom w:val="nil"/>
            </w:tcBorders>
            <w:vAlign w:val="center"/>
          </w:tcPr>
          <w:p w:rsidR="00AB3D32" w:rsidRPr="00AB3D32" w:rsidRDefault="00AB3D32" w:rsidP="00AB3D32">
            <w:pPr>
              <w:numPr>
                <w:ilvl w:val="0"/>
                <w:numId w:val="4"/>
              </w:numPr>
              <w:pBdr>
                <w:top w:val="nil"/>
                <w:left w:val="nil"/>
                <w:bottom w:val="nil"/>
                <w:right w:val="nil"/>
                <w:between w:val="nil"/>
              </w:pBdr>
              <w:spacing w:line="276" w:lineRule="auto"/>
              <w:ind w:left="318"/>
              <w:rPr>
                <w:rFonts w:ascii="Cambria" w:hAnsi="Cambria"/>
                <w:sz w:val="22"/>
                <w:szCs w:val="22"/>
              </w:rPr>
            </w:pPr>
            <w:r w:rsidRPr="00AB3D32">
              <w:rPr>
                <w:rFonts w:ascii="Cambria" w:hAnsi="Cambria"/>
                <w:color w:val="000000"/>
                <w:sz w:val="22"/>
                <w:szCs w:val="22"/>
              </w:rPr>
              <w:t>Apakah anda tahu apa yang dimaksud dengan Ergonomi?</w:t>
            </w:r>
          </w:p>
        </w:tc>
        <w:tc>
          <w:tcPr>
            <w:tcW w:w="567" w:type="dxa"/>
            <w:tcBorders>
              <w:bottom w:val="nil"/>
            </w:tcBorders>
            <w:vAlign w:val="center"/>
          </w:tcPr>
          <w:p w:rsidR="00AB3D32" w:rsidRPr="00AB3D32" w:rsidRDefault="00AB3D32" w:rsidP="00AB3D32">
            <w:pPr>
              <w:spacing w:line="276" w:lineRule="auto"/>
              <w:jc w:val="center"/>
              <w:rPr>
                <w:rFonts w:ascii="Cambria" w:hAnsi="Cambria"/>
                <w:sz w:val="22"/>
                <w:szCs w:val="22"/>
              </w:rPr>
            </w:pPr>
            <w:r w:rsidRPr="00AB3D32">
              <w:rPr>
                <w:rFonts w:ascii="Cambria" w:hAnsi="Cambria"/>
                <w:color w:val="000000"/>
                <w:sz w:val="22"/>
                <w:szCs w:val="22"/>
              </w:rPr>
              <w:t>0</w:t>
            </w:r>
          </w:p>
        </w:tc>
        <w:tc>
          <w:tcPr>
            <w:tcW w:w="1134" w:type="dxa"/>
            <w:tcBorders>
              <w:bottom w:val="nil"/>
            </w:tcBorders>
            <w:vAlign w:val="center"/>
          </w:tcPr>
          <w:p w:rsidR="00AB3D32" w:rsidRPr="00AB3D32" w:rsidRDefault="00AB3D32" w:rsidP="00AB3D32">
            <w:pPr>
              <w:spacing w:line="276" w:lineRule="auto"/>
              <w:jc w:val="center"/>
              <w:rPr>
                <w:rFonts w:ascii="Cambria" w:hAnsi="Cambria"/>
                <w:sz w:val="22"/>
                <w:szCs w:val="22"/>
              </w:rPr>
            </w:pPr>
            <w:r w:rsidRPr="00AB3D32">
              <w:rPr>
                <w:rFonts w:ascii="Cambria" w:hAnsi="Cambria"/>
                <w:color w:val="000000"/>
                <w:sz w:val="22"/>
                <w:szCs w:val="22"/>
              </w:rPr>
              <w:t>10</w:t>
            </w:r>
          </w:p>
        </w:tc>
        <w:tc>
          <w:tcPr>
            <w:tcW w:w="567" w:type="dxa"/>
            <w:tcBorders>
              <w:bottom w:val="nil"/>
            </w:tcBorders>
            <w:vAlign w:val="center"/>
          </w:tcPr>
          <w:p w:rsidR="00AB3D32" w:rsidRPr="00AB3D32" w:rsidRDefault="00AB3D32" w:rsidP="00AB3D32">
            <w:pPr>
              <w:spacing w:line="276" w:lineRule="auto"/>
              <w:jc w:val="center"/>
              <w:rPr>
                <w:rFonts w:ascii="Cambria" w:hAnsi="Cambria"/>
                <w:sz w:val="22"/>
                <w:szCs w:val="22"/>
              </w:rPr>
            </w:pPr>
            <w:r w:rsidRPr="00AB3D32">
              <w:rPr>
                <w:rFonts w:ascii="Cambria" w:hAnsi="Cambria"/>
                <w:color w:val="000000"/>
                <w:sz w:val="22"/>
                <w:szCs w:val="22"/>
              </w:rPr>
              <w:t>10</w:t>
            </w:r>
          </w:p>
        </w:tc>
        <w:tc>
          <w:tcPr>
            <w:tcW w:w="992" w:type="dxa"/>
            <w:tcBorders>
              <w:bottom w:val="nil"/>
            </w:tcBorders>
            <w:vAlign w:val="center"/>
          </w:tcPr>
          <w:p w:rsidR="00AB3D32" w:rsidRPr="00AB3D32" w:rsidRDefault="00AB3D32" w:rsidP="00AB3D32">
            <w:pPr>
              <w:spacing w:line="276" w:lineRule="auto"/>
              <w:jc w:val="center"/>
              <w:rPr>
                <w:rFonts w:ascii="Cambria" w:hAnsi="Cambria"/>
                <w:sz w:val="22"/>
                <w:szCs w:val="22"/>
              </w:rPr>
            </w:pPr>
            <w:r w:rsidRPr="00AB3D32">
              <w:rPr>
                <w:rFonts w:ascii="Cambria" w:hAnsi="Cambria"/>
                <w:color w:val="000000"/>
                <w:sz w:val="22"/>
                <w:szCs w:val="22"/>
              </w:rPr>
              <w:t>0</w:t>
            </w:r>
          </w:p>
        </w:tc>
      </w:tr>
      <w:tr w:rsidR="00AB3D32" w:rsidRPr="00AB3D32" w:rsidTr="00AB3D32">
        <w:tc>
          <w:tcPr>
            <w:tcW w:w="5386" w:type="dxa"/>
            <w:tcBorders>
              <w:top w:val="nil"/>
              <w:bottom w:val="nil"/>
            </w:tcBorders>
          </w:tcPr>
          <w:p w:rsidR="00AB3D32" w:rsidRPr="00AB3D32" w:rsidRDefault="00AB3D32" w:rsidP="00AB3D32">
            <w:pPr>
              <w:numPr>
                <w:ilvl w:val="0"/>
                <w:numId w:val="4"/>
              </w:numPr>
              <w:pBdr>
                <w:top w:val="nil"/>
                <w:left w:val="nil"/>
                <w:bottom w:val="nil"/>
                <w:right w:val="nil"/>
                <w:between w:val="nil"/>
              </w:pBdr>
              <w:spacing w:line="276" w:lineRule="auto"/>
              <w:ind w:left="318"/>
              <w:rPr>
                <w:rFonts w:ascii="Cambria" w:hAnsi="Cambria"/>
                <w:color w:val="000000"/>
                <w:sz w:val="22"/>
                <w:szCs w:val="22"/>
              </w:rPr>
            </w:pPr>
            <w:r w:rsidRPr="00AB3D32">
              <w:rPr>
                <w:rFonts w:ascii="Cambria" w:hAnsi="Cambria"/>
                <w:color w:val="000000"/>
                <w:sz w:val="22"/>
                <w:szCs w:val="22"/>
              </w:rPr>
              <w:t>Apakah anda mengetahui bagaimana posisi kerja yang Ergonomi?</w:t>
            </w:r>
          </w:p>
        </w:tc>
        <w:tc>
          <w:tcPr>
            <w:tcW w:w="567" w:type="dxa"/>
            <w:tcBorders>
              <w:top w:val="nil"/>
              <w:bottom w:val="nil"/>
            </w:tcBorders>
            <w:vAlign w:val="center"/>
          </w:tcPr>
          <w:p w:rsidR="00AB3D32" w:rsidRPr="00AB3D32" w:rsidRDefault="00AB3D32" w:rsidP="00AB3D32">
            <w:pPr>
              <w:spacing w:line="276" w:lineRule="auto"/>
              <w:jc w:val="center"/>
              <w:rPr>
                <w:rFonts w:ascii="Cambria" w:hAnsi="Cambria"/>
                <w:sz w:val="22"/>
                <w:szCs w:val="22"/>
              </w:rPr>
            </w:pPr>
            <w:r w:rsidRPr="00AB3D32">
              <w:rPr>
                <w:rFonts w:ascii="Cambria" w:hAnsi="Cambria"/>
                <w:color w:val="000000"/>
                <w:sz w:val="22"/>
                <w:szCs w:val="22"/>
              </w:rPr>
              <w:t>0</w:t>
            </w:r>
          </w:p>
        </w:tc>
        <w:tc>
          <w:tcPr>
            <w:tcW w:w="1134" w:type="dxa"/>
            <w:tcBorders>
              <w:top w:val="nil"/>
              <w:bottom w:val="nil"/>
            </w:tcBorders>
            <w:vAlign w:val="center"/>
          </w:tcPr>
          <w:p w:rsidR="00AB3D32" w:rsidRPr="00AB3D32" w:rsidRDefault="00AB3D32" w:rsidP="00AB3D32">
            <w:pPr>
              <w:spacing w:line="276" w:lineRule="auto"/>
              <w:jc w:val="center"/>
              <w:rPr>
                <w:rFonts w:ascii="Cambria" w:hAnsi="Cambria"/>
                <w:sz w:val="22"/>
                <w:szCs w:val="22"/>
              </w:rPr>
            </w:pPr>
            <w:r w:rsidRPr="00AB3D32">
              <w:rPr>
                <w:rFonts w:ascii="Cambria" w:hAnsi="Cambria"/>
                <w:color w:val="000000"/>
                <w:sz w:val="22"/>
                <w:szCs w:val="22"/>
              </w:rPr>
              <w:t>10</w:t>
            </w:r>
          </w:p>
        </w:tc>
        <w:tc>
          <w:tcPr>
            <w:tcW w:w="567" w:type="dxa"/>
            <w:tcBorders>
              <w:top w:val="nil"/>
              <w:bottom w:val="nil"/>
            </w:tcBorders>
            <w:vAlign w:val="center"/>
          </w:tcPr>
          <w:p w:rsidR="00AB3D32" w:rsidRPr="00AB3D32" w:rsidRDefault="00AB3D32" w:rsidP="00AB3D32">
            <w:pPr>
              <w:spacing w:line="276" w:lineRule="auto"/>
              <w:jc w:val="center"/>
              <w:rPr>
                <w:rFonts w:ascii="Cambria" w:hAnsi="Cambria"/>
                <w:sz w:val="22"/>
                <w:szCs w:val="22"/>
              </w:rPr>
            </w:pPr>
            <w:r w:rsidRPr="00AB3D32">
              <w:rPr>
                <w:rFonts w:ascii="Cambria" w:hAnsi="Cambria"/>
                <w:color w:val="000000"/>
                <w:sz w:val="22"/>
                <w:szCs w:val="22"/>
              </w:rPr>
              <w:t>10</w:t>
            </w:r>
          </w:p>
        </w:tc>
        <w:tc>
          <w:tcPr>
            <w:tcW w:w="992" w:type="dxa"/>
            <w:tcBorders>
              <w:top w:val="nil"/>
              <w:bottom w:val="nil"/>
            </w:tcBorders>
            <w:vAlign w:val="center"/>
          </w:tcPr>
          <w:p w:rsidR="00AB3D32" w:rsidRPr="00AB3D32" w:rsidRDefault="00AB3D32" w:rsidP="00AB3D32">
            <w:pPr>
              <w:spacing w:line="276" w:lineRule="auto"/>
              <w:jc w:val="center"/>
              <w:rPr>
                <w:rFonts w:ascii="Cambria" w:hAnsi="Cambria"/>
                <w:sz w:val="22"/>
                <w:szCs w:val="22"/>
              </w:rPr>
            </w:pPr>
            <w:r w:rsidRPr="00AB3D32">
              <w:rPr>
                <w:rFonts w:ascii="Cambria" w:hAnsi="Cambria"/>
                <w:color w:val="000000"/>
                <w:sz w:val="22"/>
                <w:szCs w:val="22"/>
              </w:rPr>
              <w:t>0</w:t>
            </w:r>
          </w:p>
        </w:tc>
      </w:tr>
      <w:tr w:rsidR="00AB3D32" w:rsidRPr="00AB3D32" w:rsidTr="00AB3D32">
        <w:tc>
          <w:tcPr>
            <w:tcW w:w="5386" w:type="dxa"/>
            <w:tcBorders>
              <w:top w:val="nil"/>
              <w:bottom w:val="nil"/>
            </w:tcBorders>
          </w:tcPr>
          <w:p w:rsidR="00AB3D32" w:rsidRPr="00AB3D32" w:rsidRDefault="00AB3D32" w:rsidP="00AB3D32">
            <w:pPr>
              <w:numPr>
                <w:ilvl w:val="0"/>
                <w:numId w:val="4"/>
              </w:numPr>
              <w:pBdr>
                <w:top w:val="nil"/>
                <w:left w:val="nil"/>
                <w:bottom w:val="nil"/>
                <w:right w:val="nil"/>
                <w:between w:val="nil"/>
              </w:pBdr>
              <w:spacing w:line="276" w:lineRule="auto"/>
              <w:ind w:left="318"/>
              <w:rPr>
                <w:rFonts w:ascii="Cambria" w:hAnsi="Cambria"/>
                <w:sz w:val="22"/>
                <w:szCs w:val="22"/>
              </w:rPr>
            </w:pPr>
            <w:r w:rsidRPr="00AB3D32">
              <w:rPr>
                <w:rFonts w:ascii="Cambria" w:hAnsi="Cambria"/>
                <w:color w:val="000000"/>
                <w:sz w:val="22"/>
                <w:szCs w:val="22"/>
              </w:rPr>
              <w:t>Apakah anda telah mengetahui apa itu MSD (musculoskeletal disorder)?</w:t>
            </w:r>
          </w:p>
        </w:tc>
        <w:tc>
          <w:tcPr>
            <w:tcW w:w="567" w:type="dxa"/>
            <w:tcBorders>
              <w:top w:val="nil"/>
              <w:bottom w:val="nil"/>
            </w:tcBorders>
            <w:vAlign w:val="center"/>
          </w:tcPr>
          <w:p w:rsidR="00AB3D32" w:rsidRPr="00AB3D32" w:rsidRDefault="00AB3D32" w:rsidP="00AB3D32">
            <w:pPr>
              <w:spacing w:line="276" w:lineRule="auto"/>
              <w:jc w:val="center"/>
              <w:rPr>
                <w:rFonts w:ascii="Cambria" w:hAnsi="Cambria"/>
                <w:sz w:val="22"/>
                <w:szCs w:val="22"/>
              </w:rPr>
            </w:pPr>
            <w:r w:rsidRPr="00AB3D32">
              <w:rPr>
                <w:rFonts w:ascii="Cambria" w:hAnsi="Cambria"/>
                <w:color w:val="000000"/>
                <w:sz w:val="22"/>
                <w:szCs w:val="22"/>
              </w:rPr>
              <w:t>0</w:t>
            </w:r>
          </w:p>
        </w:tc>
        <w:tc>
          <w:tcPr>
            <w:tcW w:w="1134" w:type="dxa"/>
            <w:tcBorders>
              <w:top w:val="nil"/>
              <w:bottom w:val="nil"/>
            </w:tcBorders>
            <w:vAlign w:val="center"/>
          </w:tcPr>
          <w:p w:rsidR="00AB3D32" w:rsidRPr="00AB3D32" w:rsidRDefault="00AB3D32" w:rsidP="00AB3D32">
            <w:pPr>
              <w:spacing w:line="276" w:lineRule="auto"/>
              <w:jc w:val="center"/>
              <w:rPr>
                <w:rFonts w:ascii="Cambria" w:hAnsi="Cambria"/>
                <w:sz w:val="22"/>
                <w:szCs w:val="22"/>
              </w:rPr>
            </w:pPr>
            <w:r w:rsidRPr="00AB3D32">
              <w:rPr>
                <w:rFonts w:ascii="Cambria" w:hAnsi="Cambria"/>
                <w:color w:val="000000"/>
                <w:sz w:val="22"/>
                <w:szCs w:val="22"/>
              </w:rPr>
              <w:t>10</w:t>
            </w:r>
          </w:p>
        </w:tc>
        <w:tc>
          <w:tcPr>
            <w:tcW w:w="567" w:type="dxa"/>
            <w:tcBorders>
              <w:top w:val="nil"/>
              <w:bottom w:val="nil"/>
            </w:tcBorders>
            <w:vAlign w:val="center"/>
          </w:tcPr>
          <w:p w:rsidR="00AB3D32" w:rsidRPr="00AB3D32" w:rsidRDefault="00AB3D32" w:rsidP="00AB3D32">
            <w:pPr>
              <w:spacing w:line="276" w:lineRule="auto"/>
              <w:jc w:val="center"/>
              <w:rPr>
                <w:rFonts w:ascii="Cambria" w:hAnsi="Cambria"/>
                <w:sz w:val="22"/>
                <w:szCs w:val="22"/>
              </w:rPr>
            </w:pPr>
            <w:r w:rsidRPr="00AB3D32">
              <w:rPr>
                <w:rFonts w:ascii="Cambria" w:hAnsi="Cambria"/>
                <w:color w:val="000000"/>
                <w:sz w:val="22"/>
                <w:szCs w:val="22"/>
              </w:rPr>
              <w:t>10</w:t>
            </w:r>
          </w:p>
        </w:tc>
        <w:tc>
          <w:tcPr>
            <w:tcW w:w="992" w:type="dxa"/>
            <w:tcBorders>
              <w:top w:val="nil"/>
              <w:bottom w:val="nil"/>
            </w:tcBorders>
            <w:vAlign w:val="center"/>
          </w:tcPr>
          <w:p w:rsidR="00AB3D32" w:rsidRPr="00AB3D32" w:rsidRDefault="00AB3D32" w:rsidP="00AB3D32">
            <w:pPr>
              <w:spacing w:line="276" w:lineRule="auto"/>
              <w:jc w:val="center"/>
              <w:rPr>
                <w:rFonts w:ascii="Cambria" w:hAnsi="Cambria"/>
                <w:sz w:val="22"/>
                <w:szCs w:val="22"/>
              </w:rPr>
            </w:pPr>
            <w:r w:rsidRPr="00AB3D32">
              <w:rPr>
                <w:rFonts w:ascii="Cambria" w:hAnsi="Cambria"/>
                <w:color w:val="000000"/>
                <w:sz w:val="22"/>
                <w:szCs w:val="22"/>
              </w:rPr>
              <w:t>0</w:t>
            </w:r>
          </w:p>
        </w:tc>
      </w:tr>
      <w:tr w:rsidR="00AB3D32" w:rsidRPr="00AB3D32" w:rsidTr="00AB3D32">
        <w:tc>
          <w:tcPr>
            <w:tcW w:w="5386" w:type="dxa"/>
            <w:tcBorders>
              <w:top w:val="nil"/>
              <w:bottom w:val="nil"/>
            </w:tcBorders>
          </w:tcPr>
          <w:p w:rsidR="00AB3D32" w:rsidRPr="00AB3D32" w:rsidRDefault="00AB3D32" w:rsidP="00AB3D32">
            <w:pPr>
              <w:numPr>
                <w:ilvl w:val="0"/>
                <w:numId w:val="4"/>
              </w:numPr>
              <w:pBdr>
                <w:top w:val="nil"/>
                <w:left w:val="nil"/>
                <w:bottom w:val="nil"/>
                <w:right w:val="nil"/>
                <w:between w:val="nil"/>
              </w:pBdr>
              <w:spacing w:line="276" w:lineRule="auto"/>
              <w:ind w:left="318"/>
              <w:rPr>
                <w:rFonts w:ascii="Cambria" w:hAnsi="Cambria"/>
                <w:sz w:val="22"/>
                <w:szCs w:val="22"/>
              </w:rPr>
            </w:pPr>
            <w:r w:rsidRPr="00AB3D32">
              <w:rPr>
                <w:rFonts w:ascii="Cambria" w:hAnsi="Cambria"/>
                <w:color w:val="000000"/>
                <w:sz w:val="22"/>
                <w:szCs w:val="22"/>
              </w:rPr>
              <w:t>Apakah anda telah mengetahui faktor resiko terjadinya MSD pada punggung bawah?</w:t>
            </w:r>
          </w:p>
        </w:tc>
        <w:tc>
          <w:tcPr>
            <w:tcW w:w="567" w:type="dxa"/>
            <w:tcBorders>
              <w:top w:val="nil"/>
              <w:bottom w:val="nil"/>
            </w:tcBorders>
            <w:vAlign w:val="center"/>
          </w:tcPr>
          <w:p w:rsidR="00AB3D32" w:rsidRPr="00AB3D32" w:rsidRDefault="00AB3D32" w:rsidP="00AB3D32">
            <w:pPr>
              <w:spacing w:line="276" w:lineRule="auto"/>
              <w:jc w:val="center"/>
              <w:rPr>
                <w:rFonts w:ascii="Cambria" w:hAnsi="Cambria"/>
                <w:sz w:val="22"/>
                <w:szCs w:val="22"/>
              </w:rPr>
            </w:pPr>
            <w:r w:rsidRPr="00AB3D32">
              <w:rPr>
                <w:rFonts w:ascii="Cambria" w:hAnsi="Cambria"/>
                <w:color w:val="000000"/>
                <w:sz w:val="22"/>
                <w:szCs w:val="22"/>
              </w:rPr>
              <w:t>0</w:t>
            </w:r>
          </w:p>
        </w:tc>
        <w:tc>
          <w:tcPr>
            <w:tcW w:w="1134" w:type="dxa"/>
            <w:tcBorders>
              <w:top w:val="nil"/>
              <w:bottom w:val="nil"/>
            </w:tcBorders>
            <w:vAlign w:val="center"/>
          </w:tcPr>
          <w:p w:rsidR="00AB3D32" w:rsidRPr="00AB3D32" w:rsidRDefault="00AB3D32" w:rsidP="00AB3D32">
            <w:pPr>
              <w:spacing w:line="276" w:lineRule="auto"/>
              <w:jc w:val="center"/>
              <w:rPr>
                <w:rFonts w:ascii="Cambria" w:hAnsi="Cambria"/>
                <w:sz w:val="22"/>
                <w:szCs w:val="22"/>
              </w:rPr>
            </w:pPr>
            <w:r w:rsidRPr="00AB3D32">
              <w:rPr>
                <w:rFonts w:ascii="Cambria" w:hAnsi="Cambria"/>
                <w:color w:val="000000"/>
                <w:sz w:val="22"/>
                <w:szCs w:val="22"/>
              </w:rPr>
              <w:t>10</w:t>
            </w:r>
          </w:p>
        </w:tc>
        <w:tc>
          <w:tcPr>
            <w:tcW w:w="567" w:type="dxa"/>
            <w:tcBorders>
              <w:top w:val="nil"/>
              <w:bottom w:val="nil"/>
            </w:tcBorders>
            <w:vAlign w:val="center"/>
          </w:tcPr>
          <w:p w:rsidR="00AB3D32" w:rsidRPr="00AB3D32" w:rsidRDefault="00AB3D32" w:rsidP="00AB3D32">
            <w:pPr>
              <w:spacing w:line="276" w:lineRule="auto"/>
              <w:jc w:val="center"/>
              <w:rPr>
                <w:rFonts w:ascii="Cambria" w:hAnsi="Cambria"/>
                <w:sz w:val="22"/>
                <w:szCs w:val="22"/>
              </w:rPr>
            </w:pPr>
            <w:r w:rsidRPr="00AB3D32">
              <w:rPr>
                <w:rFonts w:ascii="Cambria" w:hAnsi="Cambria"/>
                <w:color w:val="000000"/>
                <w:sz w:val="22"/>
                <w:szCs w:val="22"/>
              </w:rPr>
              <w:t>10</w:t>
            </w:r>
          </w:p>
        </w:tc>
        <w:tc>
          <w:tcPr>
            <w:tcW w:w="992" w:type="dxa"/>
            <w:tcBorders>
              <w:top w:val="nil"/>
              <w:bottom w:val="nil"/>
            </w:tcBorders>
            <w:vAlign w:val="center"/>
          </w:tcPr>
          <w:p w:rsidR="00AB3D32" w:rsidRPr="00AB3D32" w:rsidRDefault="00AB3D32" w:rsidP="00AB3D32">
            <w:pPr>
              <w:spacing w:line="276" w:lineRule="auto"/>
              <w:jc w:val="center"/>
              <w:rPr>
                <w:rFonts w:ascii="Cambria" w:hAnsi="Cambria"/>
                <w:sz w:val="22"/>
                <w:szCs w:val="22"/>
              </w:rPr>
            </w:pPr>
            <w:r w:rsidRPr="00AB3D32">
              <w:rPr>
                <w:rFonts w:ascii="Cambria" w:hAnsi="Cambria"/>
                <w:color w:val="000000"/>
                <w:sz w:val="22"/>
                <w:szCs w:val="22"/>
              </w:rPr>
              <w:t>0</w:t>
            </w:r>
          </w:p>
        </w:tc>
      </w:tr>
      <w:tr w:rsidR="00AB3D32" w:rsidRPr="00AB3D32" w:rsidTr="00AB3D32">
        <w:tc>
          <w:tcPr>
            <w:tcW w:w="5386" w:type="dxa"/>
            <w:tcBorders>
              <w:top w:val="nil"/>
            </w:tcBorders>
          </w:tcPr>
          <w:p w:rsidR="00AB3D32" w:rsidRPr="00AB3D32" w:rsidRDefault="00AB3D32" w:rsidP="00AB3D32">
            <w:pPr>
              <w:numPr>
                <w:ilvl w:val="0"/>
                <w:numId w:val="4"/>
              </w:numPr>
              <w:pBdr>
                <w:top w:val="nil"/>
                <w:left w:val="nil"/>
                <w:bottom w:val="nil"/>
                <w:right w:val="nil"/>
                <w:between w:val="nil"/>
              </w:pBdr>
              <w:spacing w:line="276" w:lineRule="auto"/>
              <w:ind w:left="318"/>
              <w:rPr>
                <w:rFonts w:ascii="Cambria" w:hAnsi="Cambria"/>
                <w:sz w:val="22"/>
                <w:szCs w:val="22"/>
              </w:rPr>
            </w:pPr>
            <w:r w:rsidRPr="00AB3D32">
              <w:rPr>
                <w:rFonts w:ascii="Cambria" w:hAnsi="Cambria"/>
                <w:color w:val="000000"/>
                <w:sz w:val="22"/>
                <w:szCs w:val="22"/>
              </w:rPr>
              <w:t>Apakah anda telah memahami langkah dalam pencegahan dan penanganan MSD pada punggung bawah?</w:t>
            </w:r>
          </w:p>
        </w:tc>
        <w:tc>
          <w:tcPr>
            <w:tcW w:w="567" w:type="dxa"/>
            <w:tcBorders>
              <w:top w:val="nil"/>
            </w:tcBorders>
            <w:vAlign w:val="center"/>
          </w:tcPr>
          <w:p w:rsidR="00AB3D32" w:rsidRPr="00AB3D32" w:rsidRDefault="00AB3D32" w:rsidP="00AB3D32">
            <w:pPr>
              <w:spacing w:line="276" w:lineRule="auto"/>
              <w:jc w:val="center"/>
              <w:rPr>
                <w:rFonts w:ascii="Cambria" w:hAnsi="Cambria"/>
                <w:sz w:val="22"/>
                <w:szCs w:val="22"/>
              </w:rPr>
            </w:pPr>
            <w:r w:rsidRPr="00AB3D32">
              <w:rPr>
                <w:rFonts w:ascii="Cambria" w:hAnsi="Cambria"/>
                <w:color w:val="000000"/>
                <w:sz w:val="22"/>
                <w:szCs w:val="22"/>
              </w:rPr>
              <w:t>0</w:t>
            </w:r>
          </w:p>
        </w:tc>
        <w:tc>
          <w:tcPr>
            <w:tcW w:w="1134" w:type="dxa"/>
            <w:tcBorders>
              <w:top w:val="nil"/>
            </w:tcBorders>
            <w:vAlign w:val="center"/>
          </w:tcPr>
          <w:p w:rsidR="00AB3D32" w:rsidRPr="00AB3D32" w:rsidRDefault="00AB3D32" w:rsidP="00AB3D32">
            <w:pPr>
              <w:spacing w:line="276" w:lineRule="auto"/>
              <w:jc w:val="center"/>
              <w:rPr>
                <w:rFonts w:ascii="Cambria" w:hAnsi="Cambria"/>
                <w:sz w:val="22"/>
                <w:szCs w:val="22"/>
              </w:rPr>
            </w:pPr>
            <w:r w:rsidRPr="00AB3D32">
              <w:rPr>
                <w:rFonts w:ascii="Cambria" w:hAnsi="Cambria"/>
                <w:color w:val="000000"/>
                <w:sz w:val="22"/>
                <w:szCs w:val="22"/>
              </w:rPr>
              <w:t>10</w:t>
            </w:r>
          </w:p>
        </w:tc>
        <w:tc>
          <w:tcPr>
            <w:tcW w:w="567" w:type="dxa"/>
            <w:tcBorders>
              <w:top w:val="nil"/>
            </w:tcBorders>
            <w:vAlign w:val="center"/>
          </w:tcPr>
          <w:p w:rsidR="00AB3D32" w:rsidRPr="00AB3D32" w:rsidRDefault="00AB3D32" w:rsidP="00AB3D32">
            <w:pPr>
              <w:spacing w:line="276" w:lineRule="auto"/>
              <w:jc w:val="center"/>
              <w:rPr>
                <w:rFonts w:ascii="Cambria" w:hAnsi="Cambria"/>
                <w:sz w:val="22"/>
                <w:szCs w:val="22"/>
              </w:rPr>
            </w:pPr>
            <w:r w:rsidRPr="00AB3D32">
              <w:rPr>
                <w:rFonts w:ascii="Cambria" w:hAnsi="Cambria"/>
                <w:color w:val="000000"/>
                <w:sz w:val="22"/>
                <w:szCs w:val="22"/>
              </w:rPr>
              <w:t>10</w:t>
            </w:r>
          </w:p>
        </w:tc>
        <w:tc>
          <w:tcPr>
            <w:tcW w:w="992" w:type="dxa"/>
            <w:tcBorders>
              <w:top w:val="nil"/>
            </w:tcBorders>
            <w:vAlign w:val="center"/>
          </w:tcPr>
          <w:p w:rsidR="00AB3D32" w:rsidRPr="00AB3D32" w:rsidRDefault="00AB3D32" w:rsidP="00AB3D32">
            <w:pPr>
              <w:spacing w:line="276" w:lineRule="auto"/>
              <w:jc w:val="center"/>
              <w:rPr>
                <w:rFonts w:ascii="Cambria" w:hAnsi="Cambria"/>
                <w:sz w:val="22"/>
                <w:szCs w:val="22"/>
              </w:rPr>
            </w:pPr>
            <w:r w:rsidRPr="00AB3D32">
              <w:rPr>
                <w:rFonts w:ascii="Cambria" w:hAnsi="Cambria"/>
                <w:color w:val="000000"/>
                <w:sz w:val="22"/>
                <w:szCs w:val="22"/>
              </w:rPr>
              <w:t>0</w:t>
            </w:r>
          </w:p>
        </w:tc>
      </w:tr>
    </w:tbl>
    <w:p w:rsidR="00AB3D32" w:rsidRPr="00AB3D32" w:rsidRDefault="00AB3D32" w:rsidP="00AB3D32">
      <w:pPr>
        <w:pBdr>
          <w:top w:val="nil"/>
          <w:left w:val="nil"/>
          <w:bottom w:val="nil"/>
          <w:right w:val="nil"/>
          <w:between w:val="nil"/>
        </w:pBdr>
        <w:spacing w:line="276" w:lineRule="auto"/>
        <w:jc w:val="both"/>
        <w:rPr>
          <w:rFonts w:ascii="Cambria" w:eastAsia="Cambria" w:hAnsi="Cambria" w:cs="Cambria"/>
          <w:color w:val="000000"/>
          <w:sz w:val="22"/>
          <w:szCs w:val="22"/>
        </w:rPr>
      </w:pPr>
    </w:p>
    <w:p w:rsidR="00AB3D32" w:rsidRPr="00AB3D32" w:rsidRDefault="00AB3D32" w:rsidP="00AB3D32">
      <w:pPr>
        <w:spacing w:line="276" w:lineRule="auto"/>
        <w:ind w:left="426" w:firstLine="567"/>
        <w:jc w:val="both"/>
        <w:rPr>
          <w:rFonts w:ascii="Cambria" w:eastAsia="Cambria" w:hAnsi="Cambria" w:cs="Cambria"/>
          <w:sz w:val="22"/>
          <w:szCs w:val="22"/>
        </w:rPr>
      </w:pPr>
      <w:r w:rsidRPr="00AB3D32">
        <w:rPr>
          <w:rFonts w:ascii="Cambria" w:eastAsia="Cambria" w:hAnsi="Cambria" w:cs="Cambria"/>
          <w:sz w:val="22"/>
          <w:szCs w:val="22"/>
        </w:rPr>
        <w:t xml:space="preserve">Sebagaimana tertera pada Grafik 1 dan Tabel 1, sebelum dilaksanakan kegiatan penyuluhan pada pekerja </w:t>
      </w:r>
      <w:r w:rsidRPr="00AB3D32">
        <w:rPr>
          <w:rFonts w:ascii="Cambria" w:eastAsia="Cambria" w:hAnsi="Cambria" w:cs="Cambria"/>
          <w:i/>
          <w:iCs/>
          <w:sz w:val="22"/>
          <w:szCs w:val="22"/>
        </w:rPr>
        <w:t>cleaning service</w:t>
      </w:r>
      <w:r w:rsidRPr="00AB3D32">
        <w:rPr>
          <w:rFonts w:ascii="Cambria" w:eastAsia="Cambria" w:hAnsi="Cambria" w:cs="Cambria"/>
          <w:sz w:val="22"/>
          <w:szCs w:val="22"/>
        </w:rPr>
        <w:t xml:space="preserve">, para pekerja cenderung kurang mengetahui tentang apa itu ergonomi, dan setelah dilaksanakan penyuluhan pada pekerja menjadi lebih tahu tentang apa itu ergonomi. Oleh karena itu dapat disimpulkan bahwa terdapat peningkatan terhadap pengetahuan tentang ergonomi, baik dalam hal definisi, posisi ergonomi yang baik, resiko yang dapat ditimbulkan jika mengabaikan posisi ergonomic yang baik, serta latihan peregangan/stretching pada para pekerja </w:t>
      </w:r>
      <w:r w:rsidRPr="00AB3D32">
        <w:rPr>
          <w:rFonts w:ascii="Cambria" w:eastAsia="Cambria" w:hAnsi="Cambria" w:cs="Cambria"/>
          <w:i/>
          <w:iCs/>
          <w:sz w:val="22"/>
          <w:szCs w:val="22"/>
        </w:rPr>
        <w:t>cleaning service</w:t>
      </w:r>
      <w:r w:rsidRPr="00AB3D32">
        <w:rPr>
          <w:rFonts w:ascii="Cambria" w:eastAsia="Cambria" w:hAnsi="Cambria" w:cs="Cambria"/>
          <w:sz w:val="22"/>
          <w:szCs w:val="22"/>
        </w:rPr>
        <w:t>.</w:t>
      </w:r>
    </w:p>
    <w:p w:rsidR="00AB3D32" w:rsidRPr="00AB3D32" w:rsidRDefault="00AB3D32" w:rsidP="00AB3D32">
      <w:pPr>
        <w:pStyle w:val="Heading1"/>
        <w:spacing w:after="0" w:line="276" w:lineRule="auto"/>
      </w:pPr>
      <w:r w:rsidRPr="00AB3D32">
        <w:t xml:space="preserve">4. KESIMPULAN </w:t>
      </w:r>
    </w:p>
    <w:p w:rsidR="00AB3D32" w:rsidRPr="00AB3D32" w:rsidRDefault="00AB3D32" w:rsidP="00AB3D32">
      <w:pPr>
        <w:pStyle w:val="Heading1"/>
        <w:spacing w:before="0" w:after="0" w:line="276" w:lineRule="auto"/>
        <w:ind w:left="284" w:firstLine="567"/>
        <w:jc w:val="both"/>
      </w:pPr>
      <w:r w:rsidRPr="00AB3D32">
        <w:rPr>
          <w:b w:val="0"/>
        </w:rPr>
        <w:t xml:space="preserve">Kegiatan pengangkutan (aktivitas fisik pekerja) berhubungan dengan beban objek, gerakan </w:t>
      </w:r>
      <w:r w:rsidRPr="00AB3D32">
        <w:rPr>
          <w:b w:val="0"/>
          <w:i/>
          <w:iCs/>
        </w:rPr>
        <w:t>repetitive</w:t>
      </w:r>
      <w:r w:rsidRPr="00AB3D32">
        <w:rPr>
          <w:b w:val="0"/>
        </w:rPr>
        <w:t xml:space="preserve"> postur kerja yang dapat berpotensi menimbulkan keluhan muskuloskeletal. Terlebih pada pegawai tata laksana tidak ada aturan khusus yang diberlakukan terkait pekerjaan sehingga postur kerja yang terbentuk pada saat melakukan pekerjaannya berbeda-beda sesuai dengan selera tiap-tiap pekerja dan umumnya cenderung melakukan postur kerja yang menjauhi sikap alamiah tubuh seperti kepala terangkat sebagian, punggung yang terlalu membungkuk, pergerakan tangan yang terangkat sehingga berkontribusi terjadi keluhan di leher, bahu, punggung, dan anggota gerak. Hal ini juga disertai dengan statis otot yang cukup lama akan menyebabkan penyumbatan aliran darah dan akan mengakibatkan pada bagian tubuh tersebut kekurangan oksigen dan glukosa dari darah. Selain itu, tubuh akan menghasilkan sisa metabolisme seperti asam laktat yang tidak dapat diangkut keluar akibat peredaran darah yang terganggu sehingga menumpuk dan menimbulkan rasa nyeri sehingga dapat menyebabkan beban pada otot dan tendon yang dapat menyebabkan kelelahan lebih cepat sehingga memungkinkan terjadi keluhan muskuloskeletal</w:t>
      </w:r>
    </w:p>
    <w:p w:rsidR="00AB3D32" w:rsidRPr="00AB3D32" w:rsidRDefault="00AB3D32" w:rsidP="00AB3D32">
      <w:pPr>
        <w:pStyle w:val="Heading1"/>
        <w:spacing w:before="0" w:after="0" w:line="276" w:lineRule="auto"/>
        <w:ind w:left="284" w:firstLine="567"/>
        <w:jc w:val="both"/>
        <w:rPr>
          <w:b w:val="0"/>
        </w:rPr>
      </w:pPr>
      <w:r w:rsidRPr="00AB3D32">
        <w:rPr>
          <w:b w:val="0"/>
        </w:rPr>
        <w:t>Kegiatan penyuluhan yang telah dilaksanakan di kantor dinas kebudayaan dan Pendidikan kutai barat, dapat memberikan pengetahuan serta wawasan pada para pekerja khususnya pada pekerja cleaning service mengenai posisi ergonomi yang baik sehingga dapat mengurangi resiko para pekerja terkena penyakit akibat kerja seperti MSD (</w:t>
      </w:r>
      <w:r w:rsidRPr="00AB3D32">
        <w:rPr>
          <w:b w:val="0"/>
          <w:i/>
        </w:rPr>
        <w:t>musculoskeletal disorder</w:t>
      </w:r>
      <w:r w:rsidRPr="00AB3D32">
        <w:rPr>
          <w:b w:val="0"/>
        </w:rPr>
        <w:t xml:space="preserve">) pada </w:t>
      </w:r>
      <w:r w:rsidRPr="00AB3D32">
        <w:rPr>
          <w:b w:val="0"/>
          <w:i/>
        </w:rPr>
        <w:t>lower back</w:t>
      </w:r>
      <w:r w:rsidRPr="00AB3D32">
        <w:rPr>
          <w:b w:val="0"/>
        </w:rPr>
        <w:t xml:space="preserve"> dengan cara mampu melakukan pencegahan dan penanganan secara </w:t>
      </w:r>
      <w:r w:rsidRPr="00AB3D32">
        <w:rPr>
          <w:b w:val="0"/>
        </w:rPr>
        <w:lastRenderedPageBreak/>
        <w:t>mandiri dengan melakukan latihan secara aktif di sela-sela kerja maupun saat istirahat di rumah.</w:t>
      </w:r>
    </w:p>
    <w:p w:rsidR="00AB3D32" w:rsidRPr="00AB3D32" w:rsidRDefault="00AB3D32" w:rsidP="00AB3D32">
      <w:pPr>
        <w:pStyle w:val="Heading1"/>
        <w:spacing w:line="276" w:lineRule="auto"/>
        <w:rPr>
          <w:b w:val="0"/>
        </w:rPr>
      </w:pPr>
      <w:r w:rsidRPr="00AB3D32">
        <w:t xml:space="preserve">DAFTAR PUSTAKA </w:t>
      </w:r>
    </w:p>
    <w:p w:rsidR="00AB3D32" w:rsidRPr="00AB3D32" w:rsidRDefault="00AB3D32" w:rsidP="00AB3D32">
      <w:pPr>
        <w:widowControl w:val="0"/>
        <w:spacing w:line="276" w:lineRule="auto"/>
        <w:ind w:left="640" w:hanging="640"/>
        <w:jc w:val="both"/>
        <w:rPr>
          <w:rFonts w:ascii="Cambria" w:hAnsi="Cambria"/>
          <w:sz w:val="22"/>
          <w:szCs w:val="22"/>
        </w:rPr>
      </w:pPr>
      <w:r w:rsidRPr="00AB3D32">
        <w:rPr>
          <w:rFonts w:ascii="Cambria" w:hAnsi="Cambria"/>
          <w:sz w:val="22"/>
          <w:szCs w:val="22"/>
        </w:rPr>
        <w:t>[1]</w:t>
      </w:r>
      <w:r w:rsidRPr="00AB3D32">
        <w:rPr>
          <w:rFonts w:ascii="Cambria" w:hAnsi="Cambria"/>
          <w:sz w:val="22"/>
          <w:szCs w:val="22"/>
        </w:rPr>
        <w:tab/>
        <w:t xml:space="preserve">P. D. Cahyanti and M. Imron Rosyidi, “Pencegahan Keluhan Musculoskeletal Disorders Pada Pekerja Dengan Metode Rula Untuk Peningkatan Produktivitas Kerja (Literature Review ),” </w:t>
      </w:r>
      <w:r w:rsidRPr="00AB3D32">
        <w:rPr>
          <w:rFonts w:ascii="Cambria" w:hAnsi="Cambria"/>
          <w:i/>
          <w:sz w:val="22"/>
          <w:szCs w:val="22"/>
        </w:rPr>
        <w:t>Borobudur Eng. Rev.</w:t>
      </w:r>
      <w:r w:rsidRPr="00AB3D32">
        <w:rPr>
          <w:rFonts w:ascii="Cambria" w:hAnsi="Cambria"/>
          <w:sz w:val="22"/>
          <w:szCs w:val="22"/>
        </w:rPr>
        <w:t>, vol. 2, no. 2, pp. 74–86, 2023, doi: 10.31603/benr.6295.</w:t>
      </w:r>
    </w:p>
    <w:p w:rsidR="00AB3D32" w:rsidRPr="00AB3D32" w:rsidRDefault="00AB3D32" w:rsidP="00AB3D32">
      <w:pPr>
        <w:widowControl w:val="0"/>
        <w:spacing w:line="276" w:lineRule="auto"/>
        <w:ind w:left="640" w:hanging="640"/>
        <w:jc w:val="both"/>
        <w:rPr>
          <w:rFonts w:ascii="Cambria" w:hAnsi="Cambria"/>
          <w:sz w:val="22"/>
          <w:szCs w:val="22"/>
        </w:rPr>
      </w:pPr>
      <w:r w:rsidRPr="00AB3D32">
        <w:rPr>
          <w:rFonts w:ascii="Cambria" w:hAnsi="Cambria"/>
          <w:sz w:val="22"/>
          <w:szCs w:val="22"/>
        </w:rPr>
        <w:t>[2]</w:t>
      </w:r>
      <w:r w:rsidRPr="00AB3D32">
        <w:rPr>
          <w:rFonts w:ascii="Cambria" w:hAnsi="Cambria"/>
          <w:sz w:val="22"/>
          <w:szCs w:val="22"/>
        </w:rPr>
        <w:tab/>
        <w:t xml:space="preserve">A. Prima, M. Siddiq, R. Siregar, and S. I. Lase, “Faktor Yang Berhubungan Dengan MSDS Pada Petugas Cleaning Service Di RSU Sembiring Tahun 2021,” </w:t>
      </w:r>
      <w:r w:rsidRPr="00AB3D32">
        <w:rPr>
          <w:rFonts w:ascii="Cambria" w:hAnsi="Cambria"/>
          <w:i/>
          <w:sz w:val="22"/>
          <w:szCs w:val="22"/>
        </w:rPr>
        <w:t>BEST J. (Biology Educ. Sci. Technol.</w:t>
      </w:r>
      <w:r w:rsidRPr="00AB3D32">
        <w:rPr>
          <w:rFonts w:ascii="Cambria" w:hAnsi="Cambria"/>
          <w:sz w:val="22"/>
          <w:szCs w:val="22"/>
        </w:rPr>
        <w:t>, vol. 5, no. 1, pp. 309–314, 2021, [Online]. Available: https://jurnal.uisu.ac.id/index.php/best/article/view/5236/4005</w:t>
      </w:r>
    </w:p>
    <w:p w:rsidR="00AB3D32" w:rsidRPr="00AB3D32" w:rsidRDefault="00AB3D32" w:rsidP="00AB3D32">
      <w:pPr>
        <w:widowControl w:val="0"/>
        <w:spacing w:line="276" w:lineRule="auto"/>
        <w:ind w:left="640" w:hanging="640"/>
        <w:jc w:val="both"/>
        <w:rPr>
          <w:rFonts w:ascii="Cambria" w:hAnsi="Cambria"/>
          <w:sz w:val="22"/>
          <w:szCs w:val="22"/>
        </w:rPr>
      </w:pPr>
      <w:r w:rsidRPr="00AB3D32">
        <w:rPr>
          <w:rFonts w:ascii="Cambria" w:hAnsi="Cambria"/>
          <w:sz w:val="22"/>
          <w:szCs w:val="22"/>
        </w:rPr>
        <w:t>[3]</w:t>
      </w:r>
      <w:r w:rsidRPr="00AB3D32">
        <w:rPr>
          <w:rFonts w:ascii="Cambria" w:hAnsi="Cambria"/>
          <w:sz w:val="22"/>
          <w:szCs w:val="22"/>
        </w:rPr>
        <w:tab/>
        <w:t xml:space="preserve">R. Rachman, L. F. South, and S. A. S. Sekeon, “Hubungan Antara Sikap Kerja Dan Umur Dengan Keluhan Muskuloskeletalv98 Pada Tenaga Cleaning Service Di Rsup Prof. Dr. R. D. Kandou Manado,” </w:t>
      </w:r>
      <w:r w:rsidRPr="00AB3D32">
        <w:rPr>
          <w:rFonts w:ascii="Cambria" w:hAnsi="Cambria"/>
          <w:i/>
          <w:sz w:val="22"/>
          <w:szCs w:val="22"/>
        </w:rPr>
        <w:t>J. Kesmas</w:t>
      </w:r>
      <w:r w:rsidRPr="00AB3D32">
        <w:rPr>
          <w:rFonts w:ascii="Cambria" w:hAnsi="Cambria"/>
          <w:sz w:val="22"/>
          <w:szCs w:val="22"/>
        </w:rPr>
        <w:t>, vol. 8, no. 7, pp. 372–379, 2019.</w:t>
      </w:r>
    </w:p>
    <w:p w:rsidR="00AB3D32" w:rsidRPr="00AB3D32" w:rsidRDefault="00AB3D32" w:rsidP="00AB3D32">
      <w:pPr>
        <w:widowControl w:val="0"/>
        <w:spacing w:line="276" w:lineRule="auto"/>
        <w:ind w:left="640" w:hanging="640"/>
        <w:jc w:val="both"/>
        <w:rPr>
          <w:rFonts w:ascii="Cambria" w:hAnsi="Cambria"/>
          <w:sz w:val="22"/>
          <w:szCs w:val="22"/>
        </w:rPr>
      </w:pPr>
      <w:r w:rsidRPr="00AB3D32">
        <w:rPr>
          <w:rFonts w:ascii="Cambria" w:hAnsi="Cambria"/>
          <w:sz w:val="22"/>
          <w:szCs w:val="22"/>
        </w:rPr>
        <w:t>[4]</w:t>
      </w:r>
      <w:r w:rsidRPr="00AB3D32">
        <w:rPr>
          <w:rFonts w:ascii="Cambria" w:hAnsi="Cambria"/>
          <w:sz w:val="22"/>
          <w:szCs w:val="22"/>
        </w:rPr>
        <w:tab/>
        <w:t xml:space="preserve">F. A. Mupti, P. A. S. Saraswati, N. W. Tianing, and M. H. S. Nugraha, “Gambaran Tingkat Risiko Musculoskeletal Disorders pada Cleaning Service di RSPTN Universitas Udayana,” </w:t>
      </w:r>
      <w:r w:rsidRPr="00AB3D32">
        <w:rPr>
          <w:rFonts w:ascii="Cambria" w:hAnsi="Cambria"/>
          <w:i/>
          <w:sz w:val="22"/>
          <w:szCs w:val="22"/>
        </w:rPr>
        <w:t>Maj. Ilm. Fisioter. Indones.</w:t>
      </w:r>
      <w:r w:rsidRPr="00AB3D32">
        <w:rPr>
          <w:rFonts w:ascii="Cambria" w:hAnsi="Cambria"/>
          <w:sz w:val="22"/>
          <w:szCs w:val="22"/>
        </w:rPr>
        <w:t>, vol. 12, no. 2, p. 178, 2024, doi: 10.24843/mifi.2024.v12.i02.p10.</w:t>
      </w:r>
    </w:p>
    <w:p w:rsidR="00AB3D32" w:rsidRPr="00AB3D32" w:rsidRDefault="00AB3D32" w:rsidP="00AB3D32">
      <w:pPr>
        <w:widowControl w:val="0"/>
        <w:spacing w:line="276" w:lineRule="auto"/>
        <w:ind w:left="640" w:hanging="640"/>
        <w:jc w:val="both"/>
        <w:rPr>
          <w:rFonts w:ascii="Cambria" w:hAnsi="Cambria"/>
          <w:sz w:val="22"/>
          <w:szCs w:val="22"/>
        </w:rPr>
      </w:pPr>
      <w:r w:rsidRPr="00AB3D32">
        <w:rPr>
          <w:rFonts w:ascii="Cambria" w:hAnsi="Cambria"/>
          <w:sz w:val="22"/>
          <w:szCs w:val="22"/>
        </w:rPr>
        <w:t>[5]</w:t>
      </w:r>
      <w:r w:rsidRPr="00AB3D32">
        <w:rPr>
          <w:rFonts w:ascii="Cambria" w:hAnsi="Cambria"/>
          <w:sz w:val="22"/>
          <w:szCs w:val="22"/>
        </w:rPr>
        <w:tab/>
        <w:t xml:space="preserve">J. Ariyanto, E. I. Oktavia, A. Zen, H. SG, and J. Salam, “Keluhan Musculoskeletal Disorders Pekerja Konstruksi Apartemen di Tangerang,” </w:t>
      </w:r>
      <w:r w:rsidRPr="00AB3D32">
        <w:rPr>
          <w:rFonts w:ascii="Cambria" w:hAnsi="Cambria"/>
          <w:i/>
          <w:sz w:val="22"/>
          <w:szCs w:val="22"/>
        </w:rPr>
        <w:t>J. Promot. Prev.</w:t>
      </w:r>
      <w:r w:rsidRPr="00AB3D32">
        <w:rPr>
          <w:rFonts w:ascii="Cambria" w:hAnsi="Cambria"/>
          <w:sz w:val="22"/>
          <w:szCs w:val="22"/>
        </w:rPr>
        <w:t>, vol. 7, no. 1, pp. 77–83, 2024, doi: 10.47650/jpp.v7i1.1175.</w:t>
      </w:r>
    </w:p>
    <w:p w:rsidR="00AB3D32" w:rsidRPr="00AB3D32" w:rsidRDefault="00AB3D32" w:rsidP="00AB3D32">
      <w:pPr>
        <w:widowControl w:val="0"/>
        <w:spacing w:line="276" w:lineRule="auto"/>
        <w:ind w:left="640" w:hanging="640"/>
        <w:jc w:val="both"/>
        <w:rPr>
          <w:rFonts w:ascii="Cambria" w:hAnsi="Cambria"/>
          <w:sz w:val="22"/>
          <w:szCs w:val="22"/>
        </w:rPr>
      </w:pPr>
      <w:r w:rsidRPr="00AB3D32">
        <w:rPr>
          <w:rFonts w:ascii="Cambria" w:hAnsi="Cambria"/>
          <w:sz w:val="22"/>
          <w:szCs w:val="22"/>
        </w:rPr>
        <w:t>[6]</w:t>
      </w:r>
      <w:r w:rsidRPr="00AB3D32">
        <w:rPr>
          <w:rFonts w:ascii="Cambria" w:hAnsi="Cambria"/>
          <w:sz w:val="22"/>
          <w:szCs w:val="22"/>
        </w:rPr>
        <w:tab/>
        <w:t xml:space="preserve">L. Rayyani, Y. Yuniarti, C. Wagiono, S. Fitriyana, and B. Budiman, “Gambaran Postur Kerja dan Keluhan Muskuloskeletal pada Pegawai Tata Laksana di Universitas Islam Bandung,” </w:t>
      </w:r>
      <w:r w:rsidRPr="00AB3D32">
        <w:rPr>
          <w:rFonts w:ascii="Cambria" w:hAnsi="Cambria"/>
          <w:i/>
          <w:sz w:val="22"/>
          <w:szCs w:val="22"/>
        </w:rPr>
        <w:t>J. Integr. Kesehat. Sains</w:t>
      </w:r>
      <w:r w:rsidRPr="00AB3D32">
        <w:rPr>
          <w:rFonts w:ascii="Cambria" w:hAnsi="Cambria"/>
          <w:sz w:val="22"/>
          <w:szCs w:val="22"/>
        </w:rPr>
        <w:t>, vol. 2, no. 1, pp. 6–12, 2020, doi: 10.29313/jiks.v2i1.4342.</w:t>
      </w:r>
    </w:p>
    <w:p w:rsidR="00AB3D32" w:rsidRPr="00AB3D32" w:rsidRDefault="00AB3D32" w:rsidP="00AB3D32">
      <w:pPr>
        <w:spacing w:line="276" w:lineRule="auto"/>
        <w:jc w:val="both"/>
        <w:rPr>
          <w:rFonts w:ascii="Cambria" w:eastAsia="Cambria" w:hAnsi="Cambria" w:cs="Cambria"/>
          <w:sz w:val="22"/>
          <w:szCs w:val="22"/>
        </w:rPr>
      </w:pPr>
    </w:p>
    <w:p w:rsidR="00AB3D32" w:rsidRPr="00AB3D32" w:rsidRDefault="00AB3D32" w:rsidP="00AB3D32">
      <w:pPr>
        <w:widowControl w:val="0"/>
        <w:spacing w:after="60" w:line="276" w:lineRule="auto"/>
        <w:ind w:left="640" w:hanging="640"/>
        <w:jc w:val="both"/>
        <w:rPr>
          <w:rFonts w:ascii="Cambria" w:eastAsia="Cambria" w:hAnsi="Cambria" w:cs="Cambria"/>
          <w:sz w:val="22"/>
          <w:szCs w:val="22"/>
        </w:rPr>
      </w:pPr>
      <w:r w:rsidRPr="00AB3D32">
        <w:rPr>
          <w:rFonts w:ascii="Cambria" w:eastAsia="Cambria" w:hAnsi="Cambria" w:cs="Cambria"/>
          <w:sz w:val="22"/>
          <w:szCs w:val="22"/>
        </w:rPr>
        <w:t>.</w:t>
      </w:r>
    </w:p>
    <w:p w:rsidR="00AB3D32" w:rsidRPr="00AB3D32" w:rsidRDefault="00AB3D32" w:rsidP="00AB3D32">
      <w:pPr>
        <w:spacing w:after="60" w:line="276" w:lineRule="auto"/>
        <w:ind w:left="720" w:hanging="720"/>
        <w:jc w:val="both"/>
        <w:rPr>
          <w:rFonts w:ascii="Cambria" w:eastAsia="Cambria" w:hAnsi="Cambria" w:cs="Cambria"/>
          <w:sz w:val="22"/>
          <w:szCs w:val="22"/>
        </w:rPr>
      </w:pPr>
    </w:p>
    <w:p w:rsidR="001D00F8" w:rsidRPr="00AB3D32" w:rsidRDefault="001D00F8" w:rsidP="00AB3D32">
      <w:pPr>
        <w:spacing w:line="276" w:lineRule="auto"/>
        <w:jc w:val="center"/>
        <w:rPr>
          <w:rFonts w:ascii="Cambria" w:eastAsia="Cambria" w:hAnsi="Cambria" w:cs="Cambria"/>
          <w:b/>
          <w:iCs/>
          <w:sz w:val="22"/>
          <w:szCs w:val="22"/>
        </w:rPr>
      </w:pPr>
    </w:p>
    <w:sectPr w:rsidR="001D00F8" w:rsidRPr="00AB3D32" w:rsidSect="009D64DB">
      <w:footerReference w:type="default" r:id="rId17"/>
      <w:headerReference w:type="first" r:id="rId18"/>
      <w:footerReference w:type="first" r:id="rId19"/>
      <w:pgSz w:w="11907" w:h="16840"/>
      <w:pgMar w:top="900" w:right="1418" w:bottom="1418" w:left="1418" w:header="720" w:footer="720" w:gutter="0"/>
      <w:pgNumType w:start="1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73291" w:rsidRDefault="00B73291">
      <w:r>
        <w:separator/>
      </w:r>
    </w:p>
  </w:endnote>
  <w:endnote w:type="continuationSeparator" w:id="0">
    <w:p w:rsidR="00B73291" w:rsidRDefault="00B73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1FF4" w:rsidRDefault="00CA1FF4" w:rsidP="00CA1FF4">
    <w:pPr>
      <w:pBdr>
        <w:top w:val="nil"/>
        <w:left w:val="nil"/>
        <w:bottom w:val="nil"/>
        <w:right w:val="nil"/>
        <w:between w:val="nil"/>
      </w:pBdr>
      <w:tabs>
        <w:tab w:val="center" w:pos="4680"/>
        <w:tab w:val="right" w:pos="9360"/>
      </w:tabs>
      <w:ind w:hanging="2"/>
      <w:rPr>
        <w:rFonts w:ascii="Cambria" w:eastAsia="Cambria" w:hAnsi="Cambria" w:cs="Cambria"/>
        <w:color w:val="000000"/>
      </w:rPr>
    </w:pPr>
    <w:r>
      <w:rPr>
        <w:color w:val="000000"/>
      </w:rPr>
      <w:t xml:space="preserve">  </w:t>
    </w:r>
  </w:p>
  <w:p w:rsidR="00CA1FF4" w:rsidRPr="00CA1FF4" w:rsidRDefault="00CA1FF4" w:rsidP="00CA1FF4">
    <w:pPr>
      <w:pBdr>
        <w:top w:val="single" w:sz="4" w:space="1" w:color="000000"/>
      </w:pBdr>
      <w:tabs>
        <w:tab w:val="left" w:pos="0"/>
        <w:tab w:val="center" w:pos="4320"/>
        <w:tab w:val="left" w:pos="210"/>
        <w:tab w:val="right" w:pos="9071"/>
      </w:tabs>
      <w:rPr>
        <w:rFonts w:ascii="Cambria" w:eastAsia="Cambria" w:hAnsi="Cambria" w:cs="Cambria"/>
        <w:sz w:val="22"/>
        <w:szCs w:val="22"/>
      </w:rPr>
    </w:pPr>
    <w:r>
      <w:t xml:space="preserve">  </w:t>
    </w:r>
    <w:r>
      <w:rPr>
        <w:rFonts w:ascii="Cambria" w:eastAsia="Cambria" w:hAnsi="Cambria" w:cs="Cambria"/>
      </w:rPr>
      <w:fldChar w:fldCharType="begin"/>
    </w:r>
    <w:r>
      <w:rPr>
        <w:rFonts w:ascii="Cambria" w:eastAsia="Cambria" w:hAnsi="Cambria" w:cs="Cambria"/>
      </w:rPr>
      <w:instrText>PAGE</w:instrText>
    </w:r>
    <w:r>
      <w:rPr>
        <w:rFonts w:ascii="Cambria" w:eastAsia="Cambria" w:hAnsi="Cambria" w:cs="Cambria"/>
      </w:rPr>
      <w:fldChar w:fldCharType="separate"/>
    </w:r>
    <w:r>
      <w:rPr>
        <w:rFonts w:ascii="Cambria" w:eastAsia="Cambria" w:hAnsi="Cambria" w:cs="Cambria"/>
      </w:rPr>
      <w:t>4</w:t>
    </w:r>
    <w:r>
      <w:rPr>
        <w:rFonts w:ascii="Cambria" w:eastAsia="Cambria" w:hAnsi="Cambria" w:cs="Cambria"/>
      </w:rPr>
      <w:fldChar w:fldCharType="end"/>
    </w:r>
    <w:r>
      <w:t xml:space="preserve"> |</w:t>
    </w:r>
    <w:r>
      <w:rPr>
        <w:rFonts w:ascii="Cambria" w:eastAsia="Cambria" w:hAnsi="Cambria" w:cs="Cambria"/>
      </w:rPr>
      <w:t xml:space="preserve">  </w:t>
    </w:r>
    <w:r>
      <w:rPr>
        <w:rFonts w:ascii="Cambria" w:eastAsia="Cambria" w:hAnsi="Cambria" w:cs="Cambria"/>
        <w:b/>
      </w:rPr>
      <w:t>Health Care:</w:t>
    </w:r>
    <w:r>
      <w:rPr>
        <w:rFonts w:ascii="Cambria" w:eastAsia="Cambria" w:hAnsi="Cambria" w:cs="Cambria"/>
      </w:rPr>
      <w:t xml:space="preserve"> Journal of Community Service       </w:t>
    </w:r>
    <w:r>
      <w:rPr>
        <w:rFonts w:ascii="Cambria" w:eastAsia="Cambria" w:hAnsi="Cambria" w:cs="Cambria"/>
      </w:rPr>
      <w:tab/>
      <w:t xml:space="preserve">                        ISSN 3046-6075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1FF4" w:rsidRDefault="00CA1FF4" w:rsidP="00CA1FF4">
    <w:pPr>
      <w:pBdr>
        <w:top w:val="nil"/>
        <w:left w:val="nil"/>
        <w:bottom w:val="nil"/>
        <w:right w:val="nil"/>
        <w:between w:val="nil"/>
      </w:pBdr>
      <w:tabs>
        <w:tab w:val="center" w:pos="4680"/>
        <w:tab w:val="right" w:pos="9360"/>
      </w:tabs>
      <w:ind w:hanging="2"/>
      <w:rPr>
        <w:rFonts w:ascii="Cambria" w:eastAsia="Cambria" w:hAnsi="Cambria" w:cs="Cambria"/>
        <w:color w:val="000000"/>
      </w:rPr>
    </w:pPr>
    <w:r>
      <w:rPr>
        <w:color w:val="000000"/>
      </w:rPr>
      <w:t xml:space="preserve">  </w:t>
    </w:r>
  </w:p>
  <w:p w:rsidR="00CA1FF4" w:rsidRPr="00CA1FF4" w:rsidRDefault="00CA1FF4" w:rsidP="00CA1FF4">
    <w:pPr>
      <w:pBdr>
        <w:top w:val="single" w:sz="4" w:space="1" w:color="000000"/>
      </w:pBdr>
      <w:tabs>
        <w:tab w:val="left" w:pos="0"/>
        <w:tab w:val="center" w:pos="4320"/>
        <w:tab w:val="left" w:pos="210"/>
        <w:tab w:val="right" w:pos="9071"/>
      </w:tabs>
      <w:rPr>
        <w:rFonts w:ascii="Cambria" w:eastAsia="Cambria" w:hAnsi="Cambria" w:cs="Cambria"/>
        <w:sz w:val="22"/>
        <w:szCs w:val="22"/>
      </w:rPr>
    </w:pPr>
    <w:r>
      <w:t xml:space="preserve">  </w:t>
    </w:r>
    <w:r>
      <w:rPr>
        <w:rFonts w:ascii="Cambria" w:eastAsia="Cambria" w:hAnsi="Cambria" w:cs="Cambria"/>
      </w:rPr>
      <w:fldChar w:fldCharType="begin"/>
    </w:r>
    <w:r>
      <w:rPr>
        <w:rFonts w:ascii="Cambria" w:eastAsia="Cambria" w:hAnsi="Cambria" w:cs="Cambria"/>
      </w:rPr>
      <w:instrText>PAGE</w:instrText>
    </w:r>
    <w:r>
      <w:rPr>
        <w:rFonts w:ascii="Cambria" w:eastAsia="Cambria" w:hAnsi="Cambria" w:cs="Cambria"/>
      </w:rPr>
      <w:fldChar w:fldCharType="separate"/>
    </w:r>
    <w:r>
      <w:rPr>
        <w:rFonts w:ascii="Cambria" w:eastAsia="Cambria" w:hAnsi="Cambria" w:cs="Cambria"/>
      </w:rPr>
      <w:t>4</w:t>
    </w:r>
    <w:r>
      <w:rPr>
        <w:rFonts w:ascii="Cambria" w:eastAsia="Cambria" w:hAnsi="Cambria" w:cs="Cambria"/>
      </w:rPr>
      <w:fldChar w:fldCharType="end"/>
    </w:r>
    <w:r>
      <w:t xml:space="preserve"> |</w:t>
    </w:r>
    <w:r>
      <w:rPr>
        <w:rFonts w:ascii="Cambria" w:eastAsia="Cambria" w:hAnsi="Cambria" w:cs="Cambria"/>
      </w:rPr>
      <w:t xml:space="preserve">  </w:t>
    </w:r>
    <w:r>
      <w:rPr>
        <w:rFonts w:ascii="Cambria" w:eastAsia="Cambria" w:hAnsi="Cambria" w:cs="Cambria"/>
        <w:b/>
      </w:rPr>
      <w:t>Health Care:</w:t>
    </w:r>
    <w:r>
      <w:rPr>
        <w:rFonts w:ascii="Cambria" w:eastAsia="Cambria" w:hAnsi="Cambria" w:cs="Cambria"/>
      </w:rPr>
      <w:t xml:space="preserve"> Journal of Community Service       </w:t>
    </w:r>
    <w:r>
      <w:rPr>
        <w:rFonts w:ascii="Cambria" w:eastAsia="Cambria" w:hAnsi="Cambria" w:cs="Cambria"/>
      </w:rPr>
      <w:tab/>
      <w:t xml:space="preserve">                        ISSN 3046-6075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73291" w:rsidRDefault="00B73291">
      <w:r>
        <w:separator/>
      </w:r>
    </w:p>
  </w:footnote>
  <w:footnote w:type="continuationSeparator" w:id="0">
    <w:p w:rsidR="00B73291" w:rsidRDefault="00B732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2C87" w:rsidRDefault="00E52C87">
    <w:pPr>
      <w:pBdr>
        <w:top w:val="nil"/>
        <w:left w:val="nil"/>
        <w:bottom w:val="nil"/>
        <w:right w:val="nil"/>
        <w:between w:val="nil"/>
      </w:pBdr>
      <w:tabs>
        <w:tab w:val="center" w:pos="4513"/>
        <w:tab w:val="right" w:pos="902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17529"/>
    <w:multiLevelType w:val="multilevel"/>
    <w:tmpl w:val="DD8E2FBC"/>
    <w:lvl w:ilvl="0">
      <w:start w:val="1"/>
      <w:numFmt w:val="upperRoman"/>
      <w:lvlText w:val="%1."/>
      <w:lvlJc w:val="left"/>
      <w:pPr>
        <w:ind w:left="1713" w:hanging="719"/>
      </w:pPr>
    </w:lvl>
    <w:lvl w:ilvl="1">
      <w:start w:val="1"/>
      <w:numFmt w:val="lowerLetter"/>
      <w:lvlText w:val="%2."/>
      <w:lvlJc w:val="left"/>
      <w:pPr>
        <w:ind w:left="1506" w:hanging="360"/>
      </w:pPr>
    </w:lvl>
    <w:lvl w:ilvl="2">
      <w:start w:val="1"/>
      <w:numFmt w:val="decimal"/>
      <w:lvlText w:val="%3."/>
      <w:lvlJc w:val="left"/>
      <w:pPr>
        <w:ind w:left="2406" w:hanging="360"/>
      </w:pPr>
    </w:lvl>
    <w:lvl w:ilvl="3">
      <w:start w:val="1"/>
      <w:numFmt w:val="lowerLetter"/>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 w15:restartNumberingAfterBreak="0">
    <w:nsid w:val="2ECD36D3"/>
    <w:multiLevelType w:val="multilevel"/>
    <w:tmpl w:val="F928FCF2"/>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4D7F4780"/>
    <w:multiLevelType w:val="multilevel"/>
    <w:tmpl w:val="735058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5D0285A"/>
    <w:multiLevelType w:val="multilevel"/>
    <w:tmpl w:val="9054939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68205414">
    <w:abstractNumId w:val="1"/>
  </w:num>
  <w:num w:numId="2" w16cid:durableId="2134011845">
    <w:abstractNumId w:val="3"/>
  </w:num>
  <w:num w:numId="3" w16cid:durableId="448083727">
    <w:abstractNumId w:val="0"/>
  </w:num>
  <w:num w:numId="4" w16cid:durableId="5561676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2C87"/>
    <w:rsid w:val="00017D50"/>
    <w:rsid w:val="000B14C7"/>
    <w:rsid w:val="001B571B"/>
    <w:rsid w:val="001D00F8"/>
    <w:rsid w:val="001D6AB1"/>
    <w:rsid w:val="002A1C3D"/>
    <w:rsid w:val="003B1193"/>
    <w:rsid w:val="004C3D84"/>
    <w:rsid w:val="00662245"/>
    <w:rsid w:val="00746004"/>
    <w:rsid w:val="008A4598"/>
    <w:rsid w:val="009D64DB"/>
    <w:rsid w:val="00AB3D32"/>
    <w:rsid w:val="00B73291"/>
    <w:rsid w:val="00BD64AF"/>
    <w:rsid w:val="00CA1FF4"/>
    <w:rsid w:val="00E52C87"/>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A8D44"/>
  <w15:docId w15:val="{20E47C4B-96A5-0945-882C-1F9CEE202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58FA"/>
  </w:style>
  <w:style w:type="paragraph" w:styleId="Heading1">
    <w:name w:val="heading 1"/>
    <w:basedOn w:val="Normal"/>
    <w:next w:val="Normal"/>
    <w:link w:val="Heading1Char"/>
    <w:uiPriority w:val="9"/>
    <w:qFormat/>
    <w:pPr>
      <w:keepNext/>
      <w:spacing w:before="480" w:after="120"/>
      <w:outlineLvl w:val="0"/>
    </w:pPr>
    <w:rPr>
      <w:rFonts w:ascii="Cambria" w:eastAsia="Cambria" w:hAnsi="Cambria" w:cs="Cambria"/>
      <w:b/>
      <w:sz w:val="22"/>
      <w:szCs w:val="22"/>
    </w:rPr>
  </w:style>
  <w:style w:type="paragraph" w:styleId="Heading2">
    <w:name w:val="heading 2"/>
    <w:basedOn w:val="Normal"/>
    <w:next w:val="Normal"/>
    <w:uiPriority w:val="9"/>
    <w:semiHidden/>
    <w:unhideWhenUsed/>
    <w:qFormat/>
    <w:pPr>
      <w:keepNext/>
      <w:spacing w:before="240" w:after="60"/>
      <w:outlineLvl w:val="1"/>
    </w:pPr>
    <w:rPr>
      <w:rFonts w:ascii="Arial" w:eastAsia="Arial" w:hAnsi="Arial" w:cs="Arial"/>
      <w:b/>
      <w:i/>
      <w:sz w:val="28"/>
      <w:szCs w:val="28"/>
    </w:rPr>
  </w:style>
  <w:style w:type="paragraph" w:styleId="Heading3">
    <w:name w:val="heading 3"/>
    <w:basedOn w:val="Normal"/>
    <w:next w:val="Normal"/>
    <w:uiPriority w:val="9"/>
    <w:semiHidden/>
    <w:unhideWhenUsed/>
    <w:qFormat/>
    <w:pPr>
      <w:keepNext/>
      <w:spacing w:before="240" w:after="60"/>
      <w:outlineLvl w:val="2"/>
    </w:pPr>
    <w:rPr>
      <w:rFonts w:ascii="Arial" w:eastAsia="Arial" w:hAnsi="Arial" w:cs="Arial"/>
      <w:b/>
      <w:sz w:val="26"/>
      <w:szCs w:val="26"/>
    </w:rPr>
  </w:style>
  <w:style w:type="paragraph" w:styleId="Heading4">
    <w:name w:val="heading 4"/>
    <w:basedOn w:val="Normal"/>
    <w:next w:val="Normal"/>
    <w:uiPriority w:val="9"/>
    <w:semiHidden/>
    <w:unhideWhenUsed/>
    <w:qFormat/>
    <w:pPr>
      <w:keepNext/>
      <w:spacing w:before="240" w:after="60"/>
      <w:outlineLvl w:val="3"/>
    </w:pPr>
    <w:rPr>
      <w:b/>
      <w:sz w:val="28"/>
      <w:szCs w:val="28"/>
    </w:rPr>
  </w:style>
  <w:style w:type="paragraph" w:styleId="Heading5">
    <w:name w:val="heading 5"/>
    <w:basedOn w:val="Normal"/>
    <w:next w:val="Normal"/>
    <w:uiPriority w:val="9"/>
    <w:semiHidden/>
    <w:unhideWhenUsed/>
    <w:qFormat/>
    <w:pPr>
      <w:spacing w:before="240" w:after="60"/>
      <w:outlineLvl w:val="4"/>
    </w:pPr>
    <w:rPr>
      <w:b/>
      <w:i/>
      <w:sz w:val="26"/>
      <w:szCs w:val="26"/>
    </w:rPr>
  </w:style>
  <w:style w:type="paragraph" w:styleId="Heading6">
    <w:name w:val="heading 6"/>
    <w:basedOn w:val="Normal"/>
    <w:next w:val="Normal"/>
    <w:uiPriority w:val="9"/>
    <w:semiHidden/>
    <w:unhideWhenUsed/>
    <w:qFormat/>
    <w:pPr>
      <w:keepNext/>
      <w:jc w:val="center"/>
      <w:outlineLvl w:val="5"/>
    </w:pPr>
    <w:rPr>
      <w:b/>
      <w: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b/>
      <w:sz w:val="28"/>
      <w:szCs w:val="28"/>
    </w:rPr>
  </w:style>
  <w:style w:type="paragraph" w:styleId="Subtitle">
    <w:name w:val="Subtitle"/>
    <w:basedOn w:val="Normal"/>
    <w:next w:val="Normal"/>
    <w:uiPriority w:val="11"/>
    <w:qFormat/>
    <w:pPr>
      <w:jc w:val="center"/>
    </w:pPr>
    <w:rPr>
      <w:b/>
      <w:sz w:val="32"/>
      <w:szCs w:val="32"/>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character" w:styleId="Hyperlink">
    <w:name w:val="Hyperlink"/>
    <w:basedOn w:val="DefaultParagraphFont"/>
    <w:uiPriority w:val="99"/>
    <w:unhideWhenUsed/>
    <w:rsid w:val="00B7580D"/>
    <w:rPr>
      <w:color w:val="0000FF" w:themeColor="hyperlink"/>
      <w:u w:val="single"/>
    </w:rPr>
  </w:style>
  <w:style w:type="character" w:styleId="UnresolvedMention">
    <w:name w:val="Unresolved Mention"/>
    <w:basedOn w:val="DefaultParagraphFont"/>
    <w:uiPriority w:val="99"/>
    <w:semiHidden/>
    <w:unhideWhenUsed/>
    <w:rsid w:val="00B7580D"/>
    <w:rPr>
      <w:color w:val="605E5C"/>
      <w:shd w:val="clear" w:color="auto" w:fill="E1DFDD"/>
    </w:rPr>
  </w:style>
  <w:style w:type="paragraph" w:styleId="ListParagraph">
    <w:name w:val="List Paragraph"/>
    <w:basedOn w:val="Normal"/>
    <w:uiPriority w:val="34"/>
    <w:qFormat/>
    <w:rsid w:val="00763CB4"/>
    <w:pPr>
      <w:ind w:left="720"/>
      <w:contextualSpacing/>
    </w:pPr>
  </w:style>
  <w:style w:type="paragraph" w:styleId="Header">
    <w:name w:val="header"/>
    <w:basedOn w:val="Normal"/>
    <w:link w:val="HeaderChar"/>
    <w:uiPriority w:val="99"/>
    <w:unhideWhenUsed/>
    <w:rsid w:val="009D0875"/>
    <w:pPr>
      <w:tabs>
        <w:tab w:val="center" w:pos="4513"/>
        <w:tab w:val="right" w:pos="9026"/>
      </w:tabs>
    </w:pPr>
  </w:style>
  <w:style w:type="character" w:customStyle="1" w:styleId="HeaderChar">
    <w:name w:val="Header Char"/>
    <w:basedOn w:val="DefaultParagraphFont"/>
    <w:link w:val="Header"/>
    <w:uiPriority w:val="99"/>
    <w:rsid w:val="009D0875"/>
  </w:style>
  <w:style w:type="paragraph" w:styleId="Footer">
    <w:name w:val="footer"/>
    <w:basedOn w:val="Normal"/>
    <w:link w:val="FooterChar"/>
    <w:uiPriority w:val="99"/>
    <w:unhideWhenUsed/>
    <w:rsid w:val="009D0875"/>
    <w:pPr>
      <w:tabs>
        <w:tab w:val="center" w:pos="4513"/>
        <w:tab w:val="right" w:pos="9026"/>
      </w:tabs>
    </w:pPr>
  </w:style>
  <w:style w:type="character" w:customStyle="1" w:styleId="FooterChar">
    <w:name w:val="Footer Char"/>
    <w:basedOn w:val="DefaultParagraphFont"/>
    <w:link w:val="Footer"/>
    <w:uiPriority w:val="99"/>
    <w:rsid w:val="009D0875"/>
  </w:style>
  <w:style w:type="character" w:styleId="PlaceholderText">
    <w:name w:val="Placeholder Text"/>
    <w:basedOn w:val="DefaultParagraphFont"/>
    <w:uiPriority w:val="99"/>
    <w:semiHidden/>
    <w:rsid w:val="00CC007D"/>
    <w:rPr>
      <w:color w:val="666666"/>
    </w:rPr>
  </w:style>
  <w:style w:type="table" w:styleId="PlainTable2">
    <w:name w:val="Plain Table 2"/>
    <w:basedOn w:val="TableNormal"/>
    <w:uiPriority w:val="42"/>
    <w:rsid w:val="00BD64A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1Char">
    <w:name w:val="Heading 1 Char"/>
    <w:basedOn w:val="DefaultParagraphFont"/>
    <w:link w:val="Heading1"/>
    <w:uiPriority w:val="9"/>
    <w:rsid w:val="00AB3D32"/>
    <w:rPr>
      <w:rFonts w:ascii="Cambria" w:eastAsia="Cambria" w:hAnsi="Cambria" w:cs="Cambria"/>
      <w:b/>
      <w:sz w:val="22"/>
      <w:szCs w:val="22"/>
    </w:rPr>
  </w:style>
  <w:style w:type="character" w:styleId="PageNumber">
    <w:name w:val="page number"/>
    <w:basedOn w:val="DefaultParagraphFont"/>
    <w:uiPriority w:val="99"/>
    <w:semiHidden/>
    <w:unhideWhenUsed/>
    <w:rsid w:val="00AB3D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jp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chart" Target="charts/chart1.xml"/><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g"/></Relationships>
</file>

<file path=word/charts/_rels/chart1.xml.rels><?xml version="1.0" encoding="UTF-8" standalone="yes"?>
<Relationships xmlns="http://schemas.openxmlformats.org/package/2006/relationships"><Relationship Id="rId3" Type="http://schemas.openxmlformats.org/officeDocument/2006/relationships/oleObject" Target="file:///C:\Users\Apire\Downloads\draft\data%20keseimbangann.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Apire\Downloads\draft\data%20keseimbangann.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D"/>
              <a:t>Pre</a:t>
            </a:r>
            <a:r>
              <a:rPr lang="en-ID" baseline="0"/>
              <a:t> Test</a:t>
            </a:r>
            <a:endParaRPr lang="en-ID"/>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Sheet2!$H$11</c:f>
              <c:strCache>
                <c:ptCount val="1"/>
                <c:pt idx="0">
                  <c:v>Iya</c:v>
                </c:pt>
              </c:strCache>
            </c:strRef>
          </c:tx>
          <c:spPr>
            <a:solidFill>
              <a:schemeClr val="accent1"/>
            </a:solidFill>
            <a:ln>
              <a:noFill/>
            </a:ln>
            <a:effectLst/>
          </c:spPr>
          <c:invertIfNegative val="0"/>
          <c:cat>
            <c:strRef>
              <c:f>Sheet2!$G$12:$G$16</c:f>
              <c:strCache>
                <c:ptCount val="5"/>
                <c:pt idx="0">
                  <c:v>1.</c:v>
                </c:pt>
                <c:pt idx="1">
                  <c:v>2.</c:v>
                </c:pt>
                <c:pt idx="2">
                  <c:v>3.</c:v>
                </c:pt>
                <c:pt idx="3">
                  <c:v>4.</c:v>
                </c:pt>
                <c:pt idx="4">
                  <c:v>5.</c:v>
                </c:pt>
              </c:strCache>
            </c:strRef>
          </c:cat>
          <c:val>
            <c:numRef>
              <c:f>Sheet2!$H$12:$H$16</c:f>
              <c:numCache>
                <c:formatCode>General</c:formatCode>
                <c:ptCount val="5"/>
                <c:pt idx="0">
                  <c:v>0</c:v>
                </c:pt>
                <c:pt idx="1">
                  <c:v>0</c:v>
                </c:pt>
                <c:pt idx="2">
                  <c:v>0</c:v>
                </c:pt>
                <c:pt idx="3">
                  <c:v>0</c:v>
                </c:pt>
                <c:pt idx="4">
                  <c:v>0</c:v>
                </c:pt>
              </c:numCache>
            </c:numRef>
          </c:val>
          <c:extLst>
            <c:ext xmlns:c16="http://schemas.microsoft.com/office/drawing/2014/chart" uri="{C3380CC4-5D6E-409C-BE32-E72D297353CC}">
              <c16:uniqueId val="{00000000-E6DC-9C4E-956F-732011EDAA04}"/>
            </c:ext>
          </c:extLst>
        </c:ser>
        <c:ser>
          <c:idx val="1"/>
          <c:order val="1"/>
          <c:tx>
            <c:strRef>
              <c:f>Sheet2!$I$11</c:f>
              <c:strCache>
                <c:ptCount val="1"/>
                <c:pt idx="0">
                  <c:v>Tidak</c:v>
                </c:pt>
              </c:strCache>
            </c:strRef>
          </c:tx>
          <c:spPr>
            <a:solidFill>
              <a:schemeClr val="accent2"/>
            </a:solidFill>
            <a:ln>
              <a:noFill/>
            </a:ln>
            <a:effectLst/>
          </c:spPr>
          <c:invertIfNegative val="0"/>
          <c:cat>
            <c:strRef>
              <c:f>Sheet2!$G$12:$G$16</c:f>
              <c:strCache>
                <c:ptCount val="5"/>
                <c:pt idx="0">
                  <c:v>1.</c:v>
                </c:pt>
                <c:pt idx="1">
                  <c:v>2.</c:v>
                </c:pt>
                <c:pt idx="2">
                  <c:v>3.</c:v>
                </c:pt>
                <c:pt idx="3">
                  <c:v>4.</c:v>
                </c:pt>
                <c:pt idx="4">
                  <c:v>5.</c:v>
                </c:pt>
              </c:strCache>
            </c:strRef>
          </c:cat>
          <c:val>
            <c:numRef>
              <c:f>Sheet2!$I$12:$I$16</c:f>
              <c:numCache>
                <c:formatCode>General</c:formatCode>
                <c:ptCount val="5"/>
                <c:pt idx="0">
                  <c:v>10</c:v>
                </c:pt>
                <c:pt idx="1">
                  <c:v>10</c:v>
                </c:pt>
                <c:pt idx="2">
                  <c:v>10</c:v>
                </c:pt>
                <c:pt idx="3">
                  <c:v>10</c:v>
                </c:pt>
                <c:pt idx="4">
                  <c:v>10</c:v>
                </c:pt>
              </c:numCache>
            </c:numRef>
          </c:val>
          <c:extLst>
            <c:ext xmlns:c16="http://schemas.microsoft.com/office/drawing/2014/chart" uri="{C3380CC4-5D6E-409C-BE32-E72D297353CC}">
              <c16:uniqueId val="{00000001-E6DC-9C4E-956F-732011EDAA04}"/>
            </c:ext>
          </c:extLst>
        </c:ser>
        <c:dLbls>
          <c:showLegendKey val="0"/>
          <c:showVal val="0"/>
          <c:showCatName val="0"/>
          <c:showSerName val="0"/>
          <c:showPercent val="0"/>
          <c:showBubbleSize val="0"/>
        </c:dLbls>
        <c:gapWidth val="219"/>
        <c:overlap val="-27"/>
        <c:axId val="856014079"/>
        <c:axId val="856011199"/>
      </c:barChart>
      <c:catAx>
        <c:axId val="856014079"/>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D"/>
                  <a:t>Pertanyaan</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56011199"/>
        <c:crosses val="autoZero"/>
        <c:auto val="1"/>
        <c:lblAlgn val="ctr"/>
        <c:lblOffset val="100"/>
        <c:noMultiLvlLbl val="0"/>
      </c:catAx>
      <c:valAx>
        <c:axId val="856011199"/>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D"/>
                  <a:t>Sampel</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56014079"/>
        <c:crosses val="autoZero"/>
        <c:crossBetween val="between"/>
      </c:valAx>
      <c:spPr>
        <a:noFill/>
        <a:ln>
          <a:noFill/>
        </a:ln>
        <a:effectLst/>
      </c:spPr>
    </c:plotArea>
    <c:legend>
      <c:legendPos val="b"/>
      <c:layout>
        <c:manualLayout>
          <c:xMode val="edge"/>
          <c:yMode val="edge"/>
          <c:x val="0.7339434509692313"/>
          <c:y val="0.87557815689705432"/>
          <c:w val="0.22990426272017203"/>
          <c:h val="7.8125546806649182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D" sz="1100"/>
              <a:t>Post test</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Sheet2!$H$20</c:f>
              <c:strCache>
                <c:ptCount val="1"/>
                <c:pt idx="0">
                  <c:v>Iya</c:v>
                </c:pt>
              </c:strCache>
            </c:strRef>
          </c:tx>
          <c:spPr>
            <a:solidFill>
              <a:schemeClr val="accent1"/>
            </a:solidFill>
            <a:ln>
              <a:noFill/>
            </a:ln>
            <a:effectLst/>
          </c:spPr>
          <c:invertIfNegative val="0"/>
          <c:cat>
            <c:strRef>
              <c:f>Sheet2!$G$21:$G$25</c:f>
              <c:strCache>
                <c:ptCount val="5"/>
                <c:pt idx="0">
                  <c:v>1.</c:v>
                </c:pt>
                <c:pt idx="1">
                  <c:v>2.</c:v>
                </c:pt>
                <c:pt idx="2">
                  <c:v>3.</c:v>
                </c:pt>
                <c:pt idx="3">
                  <c:v>4.</c:v>
                </c:pt>
                <c:pt idx="4">
                  <c:v>5.</c:v>
                </c:pt>
              </c:strCache>
            </c:strRef>
          </c:cat>
          <c:val>
            <c:numRef>
              <c:f>Sheet2!$H$21:$H$25</c:f>
              <c:numCache>
                <c:formatCode>General</c:formatCode>
                <c:ptCount val="5"/>
                <c:pt idx="0">
                  <c:v>11</c:v>
                </c:pt>
                <c:pt idx="1">
                  <c:v>11</c:v>
                </c:pt>
                <c:pt idx="2">
                  <c:v>11</c:v>
                </c:pt>
                <c:pt idx="3">
                  <c:v>11</c:v>
                </c:pt>
                <c:pt idx="4">
                  <c:v>11</c:v>
                </c:pt>
              </c:numCache>
            </c:numRef>
          </c:val>
          <c:extLst>
            <c:ext xmlns:c16="http://schemas.microsoft.com/office/drawing/2014/chart" uri="{C3380CC4-5D6E-409C-BE32-E72D297353CC}">
              <c16:uniqueId val="{00000000-EBF7-A440-B5ED-5AD5A7E4680E}"/>
            </c:ext>
          </c:extLst>
        </c:ser>
        <c:ser>
          <c:idx val="1"/>
          <c:order val="1"/>
          <c:tx>
            <c:strRef>
              <c:f>Sheet2!$I$20</c:f>
              <c:strCache>
                <c:ptCount val="1"/>
                <c:pt idx="0">
                  <c:v>Tidak </c:v>
                </c:pt>
              </c:strCache>
            </c:strRef>
          </c:tx>
          <c:spPr>
            <a:solidFill>
              <a:schemeClr val="accent2"/>
            </a:solidFill>
            <a:ln>
              <a:noFill/>
            </a:ln>
            <a:effectLst/>
          </c:spPr>
          <c:invertIfNegative val="0"/>
          <c:cat>
            <c:strRef>
              <c:f>Sheet2!$G$21:$G$25</c:f>
              <c:strCache>
                <c:ptCount val="5"/>
                <c:pt idx="0">
                  <c:v>1.</c:v>
                </c:pt>
                <c:pt idx="1">
                  <c:v>2.</c:v>
                </c:pt>
                <c:pt idx="2">
                  <c:v>3.</c:v>
                </c:pt>
                <c:pt idx="3">
                  <c:v>4.</c:v>
                </c:pt>
                <c:pt idx="4">
                  <c:v>5.</c:v>
                </c:pt>
              </c:strCache>
            </c:strRef>
          </c:cat>
          <c:val>
            <c:numRef>
              <c:f>Sheet2!$I$21:$I$25</c:f>
              <c:numCache>
                <c:formatCode>General</c:formatCode>
                <c:ptCount val="5"/>
                <c:pt idx="0">
                  <c:v>0</c:v>
                </c:pt>
                <c:pt idx="1">
                  <c:v>0</c:v>
                </c:pt>
                <c:pt idx="2">
                  <c:v>0</c:v>
                </c:pt>
                <c:pt idx="3">
                  <c:v>0</c:v>
                </c:pt>
                <c:pt idx="4">
                  <c:v>0</c:v>
                </c:pt>
              </c:numCache>
            </c:numRef>
          </c:val>
          <c:extLst>
            <c:ext xmlns:c16="http://schemas.microsoft.com/office/drawing/2014/chart" uri="{C3380CC4-5D6E-409C-BE32-E72D297353CC}">
              <c16:uniqueId val="{00000001-EBF7-A440-B5ED-5AD5A7E4680E}"/>
            </c:ext>
          </c:extLst>
        </c:ser>
        <c:dLbls>
          <c:showLegendKey val="0"/>
          <c:showVal val="0"/>
          <c:showCatName val="0"/>
          <c:showSerName val="0"/>
          <c:showPercent val="0"/>
          <c:showBubbleSize val="0"/>
        </c:dLbls>
        <c:gapWidth val="219"/>
        <c:overlap val="-27"/>
        <c:axId val="848590111"/>
        <c:axId val="848592991"/>
      </c:barChart>
      <c:catAx>
        <c:axId val="848590111"/>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D"/>
                  <a:t>Pertanyaan</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48592991"/>
        <c:crosses val="autoZero"/>
        <c:auto val="1"/>
        <c:lblAlgn val="ctr"/>
        <c:lblOffset val="100"/>
        <c:noMultiLvlLbl val="0"/>
      </c:catAx>
      <c:valAx>
        <c:axId val="848592991"/>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D"/>
                  <a:t>Sampel</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48590111"/>
        <c:crosses val="autoZero"/>
        <c:crossBetween val="between"/>
      </c:valAx>
      <c:spPr>
        <a:noFill/>
        <a:ln>
          <a:noFill/>
        </a:ln>
        <a:effectLst/>
      </c:spPr>
    </c:plotArea>
    <c:legend>
      <c:legendPos val="b"/>
      <c:layout>
        <c:manualLayout>
          <c:xMode val="edge"/>
          <c:yMode val="edge"/>
          <c:x val="0.71167519685039371"/>
          <c:y val="0.86631889763779524"/>
          <c:w val="0.25442738407699039"/>
          <c:h val="7.8125546806649182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eq+NRKdg0pRNG66da/L9Mltgjg==">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2564</Words>
  <Characters>14620</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theodolfi</dc:creator>
  <cp:lastModifiedBy>Microsoft Office User</cp:lastModifiedBy>
  <cp:revision>4</cp:revision>
  <cp:lastPrinted>2025-06-09T09:29:00Z</cp:lastPrinted>
  <dcterms:created xsi:type="dcterms:W3CDTF">2025-06-09T09:50:00Z</dcterms:created>
  <dcterms:modified xsi:type="dcterms:W3CDTF">2025-06-09T10:48:00Z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1299d7b8f86e7af412b9283f4117ab54728b26e847e8f0044c070181f13c0c5c</vt:lpwstr>
  </property>
  <property fmtid="{D5CDD505-2E9C-101B-9397-08002B2CF9AE}" pid="3" name="Mendeley Recent Style Id 0_1">
    <vt:lpwstr>http://www.zotero.org/styles/apa</vt:lpwstr>
  </property>
  <property fmtid="{D5CDD505-2E9C-101B-9397-08002B2CF9AE}" pid="4" name="Mendeley Recent Style Name 0_1">
    <vt:lpwstr>American Psychological Association 7th edition</vt:lpwstr>
  </property>
  <property fmtid="{D5CDD505-2E9C-101B-9397-08002B2CF9AE}" pid="5" name="Mendeley Recent Style Id 1_1">
    <vt:lpwstr>http://www.zotero.org/styles/american-sociological-association</vt:lpwstr>
  </property>
  <property fmtid="{D5CDD505-2E9C-101B-9397-08002B2CF9AE}" pid="6" name="Mendeley Recent Style Name 1_1">
    <vt:lpwstr>American Sociological Association 6th edition</vt:lpwstr>
  </property>
  <property fmtid="{D5CDD505-2E9C-101B-9397-08002B2CF9AE}" pid="7" name="Mendeley Recent Style Id 2_1">
    <vt:lpwstr>http://www.zotero.org/styles/chicago-author-date</vt:lpwstr>
  </property>
  <property fmtid="{D5CDD505-2E9C-101B-9397-08002B2CF9AE}" pid="8" name="Mendeley Recent Style Name 2_1">
    <vt:lpwstr>Chicago Manual of Style 17th edition (author-date)</vt:lpwstr>
  </property>
  <property fmtid="{D5CDD505-2E9C-101B-9397-08002B2CF9AE}" pid="9" name="Mendeley Recent Style Id 3_1">
    <vt:lpwstr>http://www.zotero.org/styles/harvard-cite-them-right</vt:lpwstr>
  </property>
  <property fmtid="{D5CDD505-2E9C-101B-9397-08002B2CF9AE}" pid="10" name="Mendeley Recent Style Name 3_1">
    <vt:lpwstr>Cite Them Right 11th edition - Harvard</vt:lpwstr>
  </property>
  <property fmtid="{D5CDD505-2E9C-101B-9397-08002B2CF9AE}" pid="11" name="Mendeley Recent Style Id 4_1">
    <vt:lpwstr>http://www.zotero.org/styles/harvard1</vt:lpwstr>
  </property>
  <property fmtid="{D5CDD505-2E9C-101B-9397-08002B2CF9AE}" pid="12" name="Mendeley Recent Style Name 4_1">
    <vt:lpwstr>Harvard reference format 1 (deprecated)</vt:lpwstr>
  </property>
  <property fmtid="{D5CDD505-2E9C-101B-9397-08002B2CF9AE}" pid="13" name="Mendeley Recent Style Id 5_1">
    <vt:lpwstr>http://www.zotero.org/styles/ieee</vt:lpwstr>
  </property>
  <property fmtid="{D5CDD505-2E9C-101B-9397-08002B2CF9AE}" pid="14" name="Mendeley Recent Style Name 5_1">
    <vt:lpwstr>IEEE</vt:lpwstr>
  </property>
  <property fmtid="{D5CDD505-2E9C-101B-9397-08002B2CF9AE}" pid="15" name="Mendeley Recent Style Id 6_1">
    <vt:lpwstr>http://www.zotero.org/styles/modern-humanities-research-association</vt:lpwstr>
  </property>
  <property fmtid="{D5CDD505-2E9C-101B-9397-08002B2CF9AE}" pid="16" name="Mendeley Recent Style Name 6_1">
    <vt:lpwstr>Modern Humanities Research Association 3rd edition (note with bibliography)</vt:lpwstr>
  </property>
  <property fmtid="{D5CDD505-2E9C-101B-9397-08002B2CF9AE}" pid="17" name="Mendeley Recent Style Id 7_1">
    <vt:lpwstr>http://www.zotero.org/styles/modern-language-association</vt:lpwstr>
  </property>
  <property fmtid="{D5CDD505-2E9C-101B-9397-08002B2CF9AE}" pid="18" name="Mendeley Recent Style Name 7_1">
    <vt:lpwstr>Modern Language Association 9th edition</vt:lpwstr>
  </property>
  <property fmtid="{D5CDD505-2E9C-101B-9397-08002B2CF9AE}" pid="19" name="Mendeley Recent Style Id 8_1">
    <vt:lpwstr>http://www.zotero.org/styles/nature</vt:lpwstr>
  </property>
  <property fmtid="{D5CDD505-2E9C-101B-9397-08002B2CF9AE}" pid="20" name="Mendeley Recent Style Name 8_1">
    <vt:lpwstr>Nature</vt:lpwstr>
  </property>
  <property fmtid="{D5CDD505-2E9C-101B-9397-08002B2CF9AE}" pid="21" name="Mendeley Recent Style Id 9_1">
    <vt:lpwstr>http://www.zotero.org/styles/vancouver</vt:lpwstr>
  </property>
  <property fmtid="{D5CDD505-2E9C-101B-9397-08002B2CF9AE}" pid="22" name="Mendeley Recent Style Name 9_1">
    <vt:lpwstr>Vancouver</vt:lpwstr>
  </property>
  <property fmtid="{D5CDD505-2E9C-101B-9397-08002B2CF9AE}" pid="23" name="Mendeley Citation Style_1">
    <vt:lpwstr>http://www.zotero.org/styles/ieee</vt:lpwstr>
  </property>
  <property fmtid="{D5CDD505-2E9C-101B-9397-08002B2CF9AE}" pid="24" name="Mendeley Document_1">
    <vt:lpwstr>True</vt:lpwstr>
  </property>
  <property fmtid="{D5CDD505-2E9C-101B-9397-08002B2CF9AE}" pid="25" name="Mendeley Unique User Id_1">
    <vt:lpwstr>54ac9682-1a46-31af-8a89-93f02ed6a9ae</vt:lpwstr>
  </property>
</Properties>
</file>